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71E8" w14:textId="4A1E81D4" w:rsidR="00FD2553" w:rsidRPr="00FD2553" w:rsidRDefault="00282FEA" w:rsidP="00FD2553">
      <w:pPr>
        <w:pBdr>
          <w:bottom w:val="single" w:sz="12" w:space="1" w:color="auto"/>
        </w:pBdr>
        <w:shd w:val="clear" w:color="auto" w:fill="FFFFFF"/>
        <w:jc w:val="center"/>
        <w:outlineLvl w:val="0"/>
        <w:rPr>
          <w:rFonts w:ascii="Times New Roman" w:eastAsia="Times New Roman" w:hAnsi="Times New Roman" w:cs="Times New Roman"/>
          <w:b/>
          <w:bCs/>
        </w:rPr>
      </w:pPr>
      <w:bookmarkStart w:id="0" w:name="_Toc151755047"/>
      <w:bookmarkStart w:id="1" w:name="_Toc158980052"/>
      <w:r w:rsidRPr="00282FEA">
        <w:rPr>
          <w:rFonts w:ascii="Times New Roman" w:eastAsia="Times New Roman" w:hAnsi="Times New Roman" w:cs="Times New Roman"/>
          <w:b/>
          <w:bCs/>
        </w:rPr>
        <w:t>NAINI PAPERS LIMITED</w:t>
      </w:r>
    </w:p>
    <w:p w14:paraId="125690C0" w14:textId="1E2C07DC" w:rsidR="00FD2553" w:rsidRPr="00FD2553" w:rsidRDefault="00FD2553" w:rsidP="00FD2553">
      <w:pPr>
        <w:jc w:val="center"/>
        <w:rPr>
          <w:rFonts w:ascii="Times New Roman" w:eastAsia="Calibri" w:hAnsi="Times New Roman" w:cs="Times New Roman"/>
          <w:b/>
        </w:rPr>
      </w:pPr>
      <w:r w:rsidRPr="00FD2553">
        <w:rPr>
          <w:rFonts w:ascii="Times New Roman" w:eastAsia="Calibri" w:hAnsi="Times New Roman" w:cs="Times New Roman"/>
          <w:b/>
        </w:rPr>
        <w:t xml:space="preserve">POLICY </w:t>
      </w:r>
      <w:r w:rsidR="00015714">
        <w:rPr>
          <w:rFonts w:ascii="Times New Roman" w:eastAsia="Calibri" w:hAnsi="Times New Roman" w:cs="Times New Roman"/>
          <w:b/>
        </w:rPr>
        <w:t>ON</w:t>
      </w:r>
      <w:r w:rsidRPr="00FD2553">
        <w:rPr>
          <w:rFonts w:ascii="Times New Roman" w:eastAsia="Calibri" w:hAnsi="Times New Roman" w:cs="Times New Roman"/>
          <w:b/>
        </w:rPr>
        <w:t xml:space="preserve"> DETERMINATION OF MATERIALITY</w:t>
      </w:r>
      <w:r w:rsidR="00015714">
        <w:rPr>
          <w:rFonts w:ascii="Times New Roman" w:eastAsia="Calibri" w:hAnsi="Times New Roman" w:cs="Times New Roman"/>
          <w:b/>
        </w:rPr>
        <w:t xml:space="preserve"> OF EVENTS OR INFORMATION FOR DISCLOSURE</w:t>
      </w:r>
    </w:p>
    <w:p w14:paraId="2BAB69EC" w14:textId="77777777" w:rsidR="00FD2553" w:rsidRPr="00FD2553" w:rsidRDefault="00FD2553" w:rsidP="00FD2553">
      <w:pPr>
        <w:autoSpaceDE w:val="0"/>
        <w:autoSpaceDN w:val="0"/>
        <w:adjustRightInd w:val="0"/>
        <w:spacing w:before="79"/>
        <w:ind w:right="69"/>
        <w:outlineLvl w:val="0"/>
        <w:rPr>
          <w:rFonts w:ascii="Times New Roman" w:eastAsia="Times New Roman" w:hAnsi="Times New Roman" w:cs="Times New Roman"/>
          <w:b/>
          <w:bCs/>
          <w:color w:val="auto"/>
          <w:lang w:bidi="ar-SA"/>
        </w:rPr>
      </w:pPr>
    </w:p>
    <w:p w14:paraId="753DDB7D" w14:textId="0FEDAA50" w:rsidR="004323F6" w:rsidRPr="00FD2553" w:rsidRDefault="004323F6" w:rsidP="00FD2553">
      <w:pPr>
        <w:autoSpaceDE w:val="0"/>
        <w:autoSpaceDN w:val="0"/>
        <w:adjustRightInd w:val="0"/>
        <w:spacing w:before="79"/>
        <w:ind w:right="69"/>
        <w:outlineLvl w:val="0"/>
        <w:rPr>
          <w:rFonts w:ascii="Times New Roman" w:eastAsia="Times New Roman" w:hAnsi="Times New Roman" w:cs="Times New Roman"/>
          <w:b/>
          <w:bCs/>
          <w:color w:val="auto"/>
          <w:lang w:bidi="ar-SA"/>
        </w:rPr>
      </w:pPr>
      <w:r w:rsidRPr="00FD2553">
        <w:rPr>
          <w:rFonts w:ascii="Times New Roman" w:eastAsia="Times New Roman" w:hAnsi="Times New Roman" w:cs="Times New Roman"/>
          <w:b/>
          <w:bCs/>
          <w:color w:val="auto"/>
          <w:lang w:bidi="ar-SA"/>
        </w:rPr>
        <w:t>DEFINITIONS AND INTERPRETATION</w:t>
      </w:r>
      <w:bookmarkEnd w:id="0"/>
      <w:bookmarkEnd w:id="1"/>
    </w:p>
    <w:p w14:paraId="0AF309A8" w14:textId="77777777" w:rsidR="004323F6" w:rsidRPr="00FD2553" w:rsidRDefault="004323F6" w:rsidP="002A5E5D">
      <w:pPr>
        <w:tabs>
          <w:tab w:val="left" w:pos="1069"/>
          <w:tab w:val="right" w:pos="9326"/>
        </w:tabs>
        <w:ind w:right="69"/>
        <w:jc w:val="center"/>
        <w:rPr>
          <w:rFonts w:ascii="Times New Roman" w:hAnsi="Times New Roman" w:cs="Times New Roman"/>
          <w:b/>
          <w:bCs/>
          <w:color w:val="auto"/>
        </w:rPr>
      </w:pPr>
    </w:p>
    <w:p w14:paraId="352A53AC" w14:textId="77777777" w:rsidR="004323F6" w:rsidRPr="00FD2553" w:rsidRDefault="004323F6"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2" w:name="_Toc146436095"/>
      <w:bookmarkStart w:id="3" w:name="_Toc146436577"/>
      <w:bookmarkStart w:id="4" w:name="_Toc146710372"/>
      <w:bookmarkStart w:id="5" w:name="_Toc151736637"/>
      <w:bookmarkStart w:id="6" w:name="_Toc151755048"/>
      <w:bookmarkStart w:id="7" w:name="_Toc158980053"/>
      <w:r w:rsidRPr="00FD2553">
        <w:rPr>
          <w:rFonts w:ascii="Times New Roman" w:eastAsia="Times New Roman" w:hAnsi="Times New Roman" w:cs="Times New Roman"/>
          <w:b/>
          <w:bCs/>
          <w:color w:val="auto"/>
          <w:spacing w:val="-2"/>
          <w:lang w:bidi="ar-SA"/>
        </w:rPr>
        <w:t>Definitions</w:t>
      </w:r>
      <w:bookmarkEnd w:id="2"/>
      <w:bookmarkEnd w:id="3"/>
      <w:bookmarkEnd w:id="4"/>
      <w:bookmarkEnd w:id="5"/>
      <w:bookmarkEnd w:id="6"/>
      <w:bookmarkEnd w:id="7"/>
    </w:p>
    <w:p w14:paraId="577C7CA9" w14:textId="77777777" w:rsidR="004323F6" w:rsidRPr="00FD2553" w:rsidRDefault="004323F6" w:rsidP="002A5E5D">
      <w:pPr>
        <w:tabs>
          <w:tab w:val="left" w:pos="1069"/>
          <w:tab w:val="right" w:pos="9326"/>
        </w:tabs>
        <w:ind w:right="69"/>
        <w:jc w:val="center"/>
        <w:rPr>
          <w:rFonts w:ascii="Times New Roman" w:hAnsi="Times New Roman" w:cs="Times New Roman"/>
          <w:b/>
          <w:bCs/>
          <w:color w:val="auto"/>
        </w:rPr>
      </w:pPr>
    </w:p>
    <w:p w14:paraId="25DE74F9" w14:textId="773B275D" w:rsidR="00D1196B" w:rsidRPr="00D1196B" w:rsidRDefault="00D1196B" w:rsidP="00D1196B">
      <w:pPr>
        <w:tabs>
          <w:tab w:val="left" w:pos="723"/>
        </w:tabs>
        <w:ind w:left="284" w:right="69"/>
        <w:jc w:val="both"/>
        <w:rPr>
          <w:rFonts w:ascii="Times New Roman" w:eastAsia="Book Antiqua" w:hAnsi="Times New Roman" w:cs="Times New Roman"/>
        </w:rPr>
      </w:pPr>
      <w:r w:rsidRPr="00FD2553">
        <w:rPr>
          <w:rFonts w:ascii="Times New Roman" w:eastAsia="Book Antiqua" w:hAnsi="Times New Roman" w:cs="Times New Roman"/>
        </w:rPr>
        <w:t>“</w:t>
      </w:r>
      <w:r>
        <w:rPr>
          <w:rFonts w:ascii="Times New Roman" w:eastAsia="Book Antiqua" w:hAnsi="Times New Roman" w:cs="Times New Roman"/>
          <w:b/>
          <w:bCs/>
        </w:rPr>
        <w:t>Archival Policy</w:t>
      </w:r>
      <w:r w:rsidRPr="00FD2553">
        <w:rPr>
          <w:rFonts w:ascii="Times New Roman" w:eastAsia="Book Antiqua" w:hAnsi="Times New Roman" w:cs="Times New Roman"/>
        </w:rPr>
        <w:t xml:space="preserve">” </w:t>
      </w:r>
      <w:r>
        <w:rPr>
          <w:rFonts w:ascii="Times New Roman" w:eastAsia="Book Antiqua" w:hAnsi="Times New Roman" w:cs="Times New Roman"/>
        </w:rPr>
        <w:t xml:space="preserve">shall </w:t>
      </w:r>
      <w:r w:rsidRPr="00FD2553">
        <w:rPr>
          <w:rFonts w:ascii="Times New Roman" w:eastAsia="Book Antiqua" w:hAnsi="Times New Roman" w:cs="Times New Roman"/>
        </w:rPr>
        <w:t xml:space="preserve">mean the policy adopted by the Company as required under </w:t>
      </w:r>
      <w:r>
        <w:rPr>
          <w:rFonts w:ascii="Times New Roman" w:eastAsia="Book Antiqua" w:hAnsi="Times New Roman" w:cs="Times New Roman"/>
        </w:rPr>
        <w:t>R</w:t>
      </w:r>
      <w:r w:rsidRPr="00FD2553">
        <w:rPr>
          <w:rFonts w:ascii="Times New Roman" w:eastAsia="Book Antiqua" w:hAnsi="Times New Roman" w:cs="Times New Roman"/>
        </w:rPr>
        <w:t xml:space="preserve">egulation </w:t>
      </w:r>
      <w:r>
        <w:rPr>
          <w:rFonts w:ascii="Times New Roman" w:eastAsia="Book Antiqua" w:hAnsi="Times New Roman" w:cs="Times New Roman"/>
        </w:rPr>
        <w:t>30(8)</w:t>
      </w:r>
      <w:r w:rsidRPr="00FD2553">
        <w:rPr>
          <w:rFonts w:ascii="Times New Roman" w:eastAsia="Book Antiqua" w:hAnsi="Times New Roman" w:cs="Times New Roman"/>
        </w:rPr>
        <w:t xml:space="preserve"> of the</w:t>
      </w:r>
      <w:r>
        <w:rPr>
          <w:rFonts w:ascii="Times New Roman" w:eastAsia="Book Antiqua" w:hAnsi="Times New Roman" w:cs="Times New Roman"/>
        </w:rPr>
        <w:t xml:space="preserve"> SEBI</w:t>
      </w:r>
      <w:r w:rsidRPr="00FD2553">
        <w:rPr>
          <w:rFonts w:ascii="Times New Roman" w:eastAsia="Book Antiqua" w:hAnsi="Times New Roman" w:cs="Times New Roman"/>
        </w:rPr>
        <w:t xml:space="preserve"> Listing Regulations</w:t>
      </w:r>
      <w:r>
        <w:rPr>
          <w:rFonts w:ascii="Times New Roman" w:eastAsia="Book Antiqua" w:hAnsi="Times New Roman" w:cs="Times New Roman"/>
        </w:rPr>
        <w:t>;</w:t>
      </w:r>
    </w:p>
    <w:p w14:paraId="6F7646D3" w14:textId="77777777" w:rsidR="00D1196B" w:rsidRDefault="00D1196B" w:rsidP="002A5E5D">
      <w:pPr>
        <w:pStyle w:val="BodyText"/>
        <w:ind w:left="284" w:right="69"/>
        <w:jc w:val="both"/>
        <w:rPr>
          <w:color w:val="auto"/>
          <w:sz w:val="24"/>
          <w:szCs w:val="24"/>
        </w:rPr>
      </w:pPr>
    </w:p>
    <w:p w14:paraId="586788D2" w14:textId="7EEBBB8A" w:rsidR="00166457" w:rsidRPr="00FD2553" w:rsidRDefault="001B7C0F" w:rsidP="002A5E5D">
      <w:pPr>
        <w:pStyle w:val="BodyText"/>
        <w:ind w:left="284" w:right="69"/>
        <w:jc w:val="both"/>
        <w:rPr>
          <w:color w:val="auto"/>
          <w:sz w:val="24"/>
          <w:szCs w:val="24"/>
        </w:rPr>
      </w:pPr>
      <w:r w:rsidRPr="00FD2553">
        <w:rPr>
          <w:color w:val="auto"/>
          <w:sz w:val="24"/>
          <w:szCs w:val="24"/>
        </w:rPr>
        <w:t>“</w:t>
      </w:r>
      <w:r w:rsidR="00166457" w:rsidRPr="00FD2553">
        <w:rPr>
          <w:b/>
          <w:bCs/>
          <w:color w:val="auto"/>
          <w:sz w:val="24"/>
          <w:szCs w:val="24"/>
        </w:rPr>
        <w:t>Authorised Person</w:t>
      </w:r>
      <w:r w:rsidR="00A62712" w:rsidRPr="00FD2553">
        <w:rPr>
          <w:b/>
          <w:bCs/>
          <w:color w:val="auto"/>
          <w:sz w:val="24"/>
          <w:szCs w:val="24"/>
        </w:rPr>
        <w:t>(s)</w:t>
      </w:r>
      <w:r w:rsidR="00166457" w:rsidRPr="00FD2553">
        <w:rPr>
          <w:color w:val="auto"/>
          <w:sz w:val="24"/>
          <w:szCs w:val="24"/>
        </w:rPr>
        <w:t>”</w:t>
      </w:r>
      <w:r w:rsidR="00166457" w:rsidRPr="00FD2553">
        <w:rPr>
          <w:b/>
          <w:bCs/>
          <w:color w:val="auto"/>
          <w:sz w:val="24"/>
          <w:szCs w:val="24"/>
        </w:rPr>
        <w:t xml:space="preserve"> </w:t>
      </w:r>
      <w:r w:rsidR="00166457" w:rsidRPr="00FD2553">
        <w:rPr>
          <w:color w:val="auto"/>
          <w:sz w:val="24"/>
          <w:szCs w:val="24"/>
        </w:rPr>
        <w:t xml:space="preserve">shall mean the </w:t>
      </w:r>
      <w:r w:rsidR="00A62712" w:rsidRPr="00FD2553">
        <w:rPr>
          <w:color w:val="auto"/>
          <w:sz w:val="24"/>
          <w:szCs w:val="24"/>
        </w:rPr>
        <w:t>Key Managerial Personnel (</w:t>
      </w:r>
      <w:r w:rsidR="00A62712" w:rsidRPr="00FD2553">
        <w:rPr>
          <w:i/>
          <w:iCs/>
          <w:color w:val="auto"/>
          <w:sz w:val="24"/>
          <w:szCs w:val="24"/>
        </w:rPr>
        <w:t>as defined hereinafter</w:t>
      </w:r>
      <w:r w:rsidR="00A62712" w:rsidRPr="00FD2553">
        <w:rPr>
          <w:color w:val="auto"/>
          <w:sz w:val="24"/>
          <w:szCs w:val="24"/>
        </w:rPr>
        <w:t xml:space="preserve">) </w:t>
      </w:r>
      <w:r w:rsidR="00166457" w:rsidRPr="00FD2553">
        <w:rPr>
          <w:color w:val="auto"/>
          <w:sz w:val="24"/>
          <w:szCs w:val="24"/>
        </w:rPr>
        <w:t xml:space="preserve">of the Company; </w:t>
      </w:r>
    </w:p>
    <w:p w14:paraId="62732E58" w14:textId="77777777" w:rsidR="00166457" w:rsidRPr="00FD2553" w:rsidRDefault="00166457" w:rsidP="002A5E5D">
      <w:pPr>
        <w:pStyle w:val="BodyText"/>
        <w:ind w:left="284" w:right="69"/>
        <w:jc w:val="both"/>
        <w:rPr>
          <w:color w:val="auto"/>
          <w:sz w:val="24"/>
          <w:szCs w:val="24"/>
        </w:rPr>
      </w:pPr>
    </w:p>
    <w:p w14:paraId="256EFE1B" w14:textId="5D5BBA46" w:rsidR="004323F6" w:rsidRPr="00FD2553" w:rsidRDefault="004323F6" w:rsidP="002A5E5D">
      <w:pPr>
        <w:pStyle w:val="BodyText"/>
        <w:ind w:left="284" w:right="69"/>
        <w:jc w:val="both"/>
        <w:rPr>
          <w:color w:val="auto"/>
          <w:sz w:val="24"/>
          <w:szCs w:val="24"/>
        </w:rPr>
      </w:pPr>
      <w:r w:rsidRPr="00FD2553">
        <w:rPr>
          <w:color w:val="auto"/>
          <w:sz w:val="24"/>
          <w:szCs w:val="24"/>
        </w:rPr>
        <w:t>“</w:t>
      </w:r>
      <w:r w:rsidRPr="00FD2553">
        <w:rPr>
          <w:b/>
          <w:bCs/>
          <w:color w:val="auto"/>
          <w:sz w:val="24"/>
          <w:szCs w:val="24"/>
        </w:rPr>
        <w:t>Board</w:t>
      </w:r>
      <w:r w:rsidRPr="00FD2553">
        <w:rPr>
          <w:color w:val="auto"/>
          <w:sz w:val="24"/>
          <w:szCs w:val="24"/>
        </w:rPr>
        <w:t>”</w:t>
      </w:r>
      <w:r w:rsidRPr="00FD2553">
        <w:rPr>
          <w:b/>
          <w:bCs/>
          <w:color w:val="auto"/>
          <w:sz w:val="24"/>
          <w:szCs w:val="24"/>
        </w:rPr>
        <w:t xml:space="preserve"> </w:t>
      </w:r>
      <w:r w:rsidRPr="00FD2553">
        <w:rPr>
          <w:color w:val="auto"/>
          <w:sz w:val="24"/>
          <w:szCs w:val="24"/>
        </w:rPr>
        <w:t xml:space="preserve">shall mean the </w:t>
      </w:r>
      <w:r w:rsidR="00FD2553">
        <w:rPr>
          <w:color w:val="auto"/>
          <w:sz w:val="24"/>
          <w:szCs w:val="24"/>
        </w:rPr>
        <w:t>b</w:t>
      </w:r>
      <w:r w:rsidRPr="00FD2553">
        <w:rPr>
          <w:color w:val="auto"/>
          <w:sz w:val="24"/>
          <w:szCs w:val="24"/>
        </w:rPr>
        <w:t xml:space="preserve">oard of </w:t>
      </w:r>
      <w:r w:rsidR="00FD2553">
        <w:rPr>
          <w:color w:val="auto"/>
          <w:sz w:val="24"/>
          <w:szCs w:val="24"/>
        </w:rPr>
        <w:t>d</w:t>
      </w:r>
      <w:r w:rsidRPr="00FD2553">
        <w:rPr>
          <w:color w:val="auto"/>
          <w:sz w:val="24"/>
          <w:szCs w:val="24"/>
        </w:rPr>
        <w:t>irectors of the Company;</w:t>
      </w:r>
    </w:p>
    <w:p w14:paraId="2E172009" w14:textId="77777777" w:rsidR="004323F6" w:rsidRPr="00FD2553" w:rsidRDefault="004323F6" w:rsidP="002A5E5D">
      <w:pPr>
        <w:pStyle w:val="BodyText"/>
        <w:ind w:left="284" w:right="69"/>
        <w:jc w:val="both"/>
        <w:rPr>
          <w:color w:val="auto"/>
          <w:sz w:val="24"/>
          <w:szCs w:val="24"/>
        </w:rPr>
      </w:pPr>
    </w:p>
    <w:p w14:paraId="4834C506" w14:textId="793FFB9F" w:rsidR="004323F6" w:rsidRPr="00FD2553" w:rsidRDefault="004323F6" w:rsidP="002A5E5D">
      <w:pPr>
        <w:pStyle w:val="BodyText"/>
        <w:ind w:left="284" w:right="69"/>
        <w:jc w:val="both"/>
        <w:rPr>
          <w:color w:val="auto"/>
          <w:sz w:val="24"/>
          <w:szCs w:val="24"/>
        </w:rPr>
      </w:pPr>
      <w:r w:rsidRPr="00FD2553">
        <w:rPr>
          <w:color w:val="auto"/>
          <w:sz w:val="24"/>
          <w:szCs w:val="24"/>
        </w:rPr>
        <w:t>“</w:t>
      </w:r>
      <w:r w:rsidRPr="00FD2553">
        <w:rPr>
          <w:b/>
          <w:bCs/>
          <w:color w:val="auto"/>
          <w:sz w:val="24"/>
          <w:szCs w:val="24"/>
        </w:rPr>
        <w:t>Chief Financial Officer</w:t>
      </w:r>
      <w:r w:rsidRPr="00FD2553">
        <w:rPr>
          <w:color w:val="auto"/>
          <w:sz w:val="24"/>
          <w:szCs w:val="24"/>
        </w:rPr>
        <w:t>”</w:t>
      </w:r>
      <w:r w:rsidRPr="00FD2553">
        <w:rPr>
          <w:b/>
          <w:bCs/>
          <w:color w:val="auto"/>
          <w:sz w:val="24"/>
          <w:szCs w:val="24"/>
        </w:rPr>
        <w:t xml:space="preserve"> </w:t>
      </w:r>
      <w:r w:rsidRPr="00FD2553">
        <w:rPr>
          <w:color w:val="auto"/>
          <w:sz w:val="24"/>
          <w:szCs w:val="24"/>
        </w:rPr>
        <w:t xml:space="preserve">shall mean the person heading, </w:t>
      </w:r>
      <w:r w:rsidR="00FD2553">
        <w:rPr>
          <w:color w:val="auto"/>
          <w:sz w:val="24"/>
          <w:szCs w:val="24"/>
        </w:rPr>
        <w:t xml:space="preserve">and </w:t>
      </w:r>
      <w:r w:rsidRPr="00FD2553">
        <w:rPr>
          <w:color w:val="auto"/>
          <w:sz w:val="24"/>
          <w:szCs w:val="24"/>
        </w:rPr>
        <w:t xml:space="preserve">discharging the finance function of the Company as disclosed by it to the </w:t>
      </w:r>
      <w:r w:rsidR="002A4419" w:rsidRPr="00FD2553">
        <w:rPr>
          <w:color w:val="auto"/>
          <w:sz w:val="24"/>
          <w:szCs w:val="24"/>
        </w:rPr>
        <w:t>Stock Exchange</w:t>
      </w:r>
      <w:r w:rsidRPr="00FD2553">
        <w:rPr>
          <w:color w:val="auto"/>
          <w:sz w:val="24"/>
          <w:szCs w:val="24"/>
        </w:rPr>
        <w:t xml:space="preserve">(s) in its filing under the </w:t>
      </w:r>
      <w:r w:rsidR="00FE2771">
        <w:rPr>
          <w:color w:val="auto"/>
          <w:sz w:val="24"/>
          <w:szCs w:val="24"/>
        </w:rPr>
        <w:t xml:space="preserve">SEBI </w:t>
      </w:r>
      <w:r w:rsidRPr="00FD2553">
        <w:rPr>
          <w:color w:val="auto"/>
          <w:sz w:val="24"/>
          <w:szCs w:val="24"/>
        </w:rPr>
        <w:t>Listing Regulations;</w:t>
      </w:r>
    </w:p>
    <w:p w14:paraId="2B774329" w14:textId="77777777" w:rsidR="004323F6" w:rsidRPr="00FD2553" w:rsidRDefault="004323F6" w:rsidP="002A5E5D">
      <w:pPr>
        <w:pStyle w:val="BodyText"/>
        <w:ind w:left="284" w:right="69"/>
        <w:jc w:val="both"/>
        <w:rPr>
          <w:color w:val="auto"/>
          <w:sz w:val="24"/>
          <w:szCs w:val="24"/>
        </w:rPr>
      </w:pPr>
      <w:bookmarkStart w:id="8" w:name="bookmark32"/>
      <w:bookmarkEnd w:id="8"/>
    </w:p>
    <w:p w14:paraId="450E6119" w14:textId="336E1966" w:rsidR="00015714" w:rsidRDefault="00166457" w:rsidP="00015714">
      <w:pPr>
        <w:pStyle w:val="BodyText"/>
        <w:ind w:left="284" w:right="69"/>
        <w:jc w:val="both"/>
        <w:rPr>
          <w:sz w:val="24"/>
          <w:szCs w:val="24"/>
        </w:rPr>
      </w:pPr>
      <w:r w:rsidRPr="00FD2553">
        <w:rPr>
          <w:sz w:val="24"/>
          <w:szCs w:val="24"/>
        </w:rPr>
        <w:t>“</w:t>
      </w:r>
      <w:r w:rsidRPr="00FD2553">
        <w:rPr>
          <w:b/>
          <w:bCs/>
          <w:sz w:val="24"/>
          <w:szCs w:val="24"/>
        </w:rPr>
        <w:t>Company</w:t>
      </w:r>
      <w:r w:rsidRPr="00FD2553">
        <w:rPr>
          <w:sz w:val="24"/>
          <w:szCs w:val="24"/>
        </w:rPr>
        <w:t xml:space="preserve">” </w:t>
      </w:r>
      <w:r w:rsidR="00FE2771">
        <w:rPr>
          <w:sz w:val="24"/>
          <w:szCs w:val="24"/>
        </w:rPr>
        <w:t xml:space="preserve">shall </w:t>
      </w:r>
      <w:r w:rsidRPr="00FD2553">
        <w:rPr>
          <w:sz w:val="24"/>
          <w:szCs w:val="24"/>
        </w:rPr>
        <w:t>mean</w:t>
      </w:r>
      <w:r w:rsidR="00282FEA">
        <w:rPr>
          <w:sz w:val="24"/>
          <w:szCs w:val="24"/>
        </w:rPr>
        <w:t xml:space="preserve"> </w:t>
      </w:r>
      <w:r w:rsidR="00282FEA" w:rsidRPr="00282FEA">
        <w:rPr>
          <w:sz w:val="24"/>
          <w:szCs w:val="24"/>
        </w:rPr>
        <w:t>Naini Papers Limited</w:t>
      </w:r>
      <w:r w:rsidR="00CC1D7B" w:rsidRPr="00FD2553">
        <w:rPr>
          <w:sz w:val="24"/>
          <w:szCs w:val="24"/>
        </w:rPr>
        <w:t>;</w:t>
      </w:r>
    </w:p>
    <w:p w14:paraId="190DEEAC" w14:textId="77777777" w:rsidR="00015714" w:rsidRDefault="00015714" w:rsidP="00015714">
      <w:pPr>
        <w:pStyle w:val="BodyText"/>
        <w:ind w:left="284" w:right="69"/>
        <w:jc w:val="both"/>
        <w:rPr>
          <w:sz w:val="24"/>
          <w:szCs w:val="24"/>
        </w:rPr>
      </w:pPr>
    </w:p>
    <w:p w14:paraId="357F79C3" w14:textId="629262D7" w:rsidR="00015714" w:rsidRDefault="009E0E5D" w:rsidP="00015714">
      <w:pPr>
        <w:pStyle w:val="BodyText"/>
        <w:ind w:left="284" w:right="69"/>
        <w:jc w:val="both"/>
        <w:rPr>
          <w:sz w:val="24"/>
          <w:szCs w:val="24"/>
        </w:rPr>
      </w:pPr>
      <w:r w:rsidRPr="009E0E5D">
        <w:rPr>
          <w:sz w:val="24"/>
          <w:szCs w:val="24"/>
        </w:rPr>
        <w:t>“</w:t>
      </w:r>
      <w:r w:rsidRPr="009E0E5D">
        <w:rPr>
          <w:b/>
          <w:bCs/>
          <w:sz w:val="24"/>
          <w:szCs w:val="24"/>
        </w:rPr>
        <w:t>Companies Act</w:t>
      </w:r>
      <w:r w:rsidRPr="009E0E5D">
        <w:rPr>
          <w:sz w:val="24"/>
          <w:szCs w:val="24"/>
        </w:rPr>
        <w:t>” shall mean the Companies Act, 2013 including any statutory modification or re-enactment thereof;</w:t>
      </w:r>
    </w:p>
    <w:p w14:paraId="449DC3B3" w14:textId="77777777" w:rsidR="009E0E5D" w:rsidRPr="00015714" w:rsidRDefault="009E0E5D" w:rsidP="00015714">
      <w:pPr>
        <w:pStyle w:val="BodyText"/>
        <w:ind w:left="284" w:right="69"/>
        <w:jc w:val="both"/>
        <w:rPr>
          <w:sz w:val="24"/>
          <w:szCs w:val="24"/>
        </w:rPr>
      </w:pPr>
    </w:p>
    <w:p w14:paraId="07C6C331" w14:textId="28E2F7C3" w:rsidR="004323F6" w:rsidRPr="00FD2553" w:rsidRDefault="004323F6" w:rsidP="002A5E5D">
      <w:pPr>
        <w:pStyle w:val="BodyText"/>
        <w:ind w:left="284" w:right="69"/>
        <w:jc w:val="both"/>
        <w:rPr>
          <w:color w:val="auto"/>
          <w:sz w:val="24"/>
          <w:szCs w:val="24"/>
        </w:rPr>
      </w:pPr>
      <w:r w:rsidRPr="00FD2553">
        <w:rPr>
          <w:color w:val="auto"/>
          <w:sz w:val="24"/>
          <w:szCs w:val="24"/>
        </w:rPr>
        <w:t>“</w:t>
      </w:r>
      <w:r w:rsidRPr="00FD2553">
        <w:rPr>
          <w:b/>
          <w:bCs/>
          <w:color w:val="auto"/>
          <w:sz w:val="24"/>
          <w:szCs w:val="24"/>
        </w:rPr>
        <w:t>Key Managerial Personnel</w:t>
      </w:r>
      <w:r w:rsidRPr="00FD2553">
        <w:rPr>
          <w:color w:val="auto"/>
          <w:sz w:val="24"/>
          <w:szCs w:val="24"/>
        </w:rPr>
        <w:t>”</w:t>
      </w:r>
      <w:r w:rsidRPr="00FD2553">
        <w:rPr>
          <w:b/>
          <w:bCs/>
          <w:color w:val="auto"/>
          <w:sz w:val="24"/>
          <w:szCs w:val="24"/>
        </w:rPr>
        <w:t xml:space="preserve"> </w:t>
      </w:r>
      <w:r w:rsidRPr="00FD2553">
        <w:rPr>
          <w:color w:val="auto"/>
          <w:sz w:val="24"/>
          <w:szCs w:val="24"/>
        </w:rPr>
        <w:t>or “</w:t>
      </w:r>
      <w:r w:rsidRPr="00FD2553">
        <w:rPr>
          <w:b/>
          <w:bCs/>
          <w:color w:val="auto"/>
          <w:sz w:val="24"/>
          <w:szCs w:val="24"/>
        </w:rPr>
        <w:t>KMP</w:t>
      </w:r>
      <w:r w:rsidRPr="00FD2553">
        <w:rPr>
          <w:color w:val="auto"/>
          <w:sz w:val="24"/>
          <w:szCs w:val="24"/>
        </w:rPr>
        <w:t>”</w:t>
      </w:r>
      <w:r w:rsidRPr="00FD2553">
        <w:rPr>
          <w:b/>
          <w:bCs/>
          <w:color w:val="auto"/>
          <w:sz w:val="24"/>
          <w:szCs w:val="24"/>
        </w:rPr>
        <w:t xml:space="preserve"> </w:t>
      </w:r>
      <w:r w:rsidRPr="00FD2553">
        <w:rPr>
          <w:color w:val="auto"/>
          <w:sz w:val="24"/>
          <w:szCs w:val="24"/>
        </w:rPr>
        <w:t xml:space="preserve">pursuant to </w:t>
      </w:r>
      <w:r w:rsidR="00D1196B">
        <w:rPr>
          <w:color w:val="auto"/>
          <w:sz w:val="24"/>
          <w:szCs w:val="24"/>
        </w:rPr>
        <w:t>S</w:t>
      </w:r>
      <w:r w:rsidRPr="00FD2553">
        <w:rPr>
          <w:color w:val="auto"/>
          <w:sz w:val="24"/>
          <w:szCs w:val="24"/>
        </w:rPr>
        <w:t>ection 2(51)</w:t>
      </w:r>
      <w:r w:rsidR="00E56884" w:rsidRPr="00FD2553">
        <w:rPr>
          <w:rStyle w:val="FootnoteReference"/>
          <w:color w:val="auto"/>
          <w:sz w:val="24"/>
          <w:szCs w:val="24"/>
        </w:rPr>
        <w:t xml:space="preserve"> </w:t>
      </w:r>
      <w:r w:rsidRPr="00FD2553">
        <w:rPr>
          <w:color w:val="auto"/>
          <w:sz w:val="24"/>
          <w:szCs w:val="24"/>
        </w:rPr>
        <w:t>of the Companies Act</w:t>
      </w:r>
      <w:r w:rsidR="000D7C23" w:rsidRPr="00FD2553">
        <w:rPr>
          <w:color w:val="auto"/>
          <w:sz w:val="24"/>
          <w:szCs w:val="24"/>
        </w:rPr>
        <w:t xml:space="preserve"> </w:t>
      </w:r>
      <w:r w:rsidRPr="00FD2553">
        <w:rPr>
          <w:color w:val="auto"/>
          <w:sz w:val="24"/>
          <w:szCs w:val="24"/>
        </w:rPr>
        <w:t>shall include the following persons:</w:t>
      </w:r>
    </w:p>
    <w:p w14:paraId="6F3AD383" w14:textId="2DEE4A12" w:rsidR="004323F6" w:rsidRPr="00FD2553" w:rsidRDefault="00015714" w:rsidP="002A5E5D">
      <w:pPr>
        <w:pStyle w:val="BodyText"/>
        <w:numPr>
          <w:ilvl w:val="0"/>
          <w:numId w:val="1"/>
        </w:numPr>
        <w:ind w:left="1418" w:right="69" w:hanging="566"/>
        <w:jc w:val="both"/>
        <w:rPr>
          <w:color w:val="auto"/>
          <w:sz w:val="24"/>
          <w:szCs w:val="24"/>
        </w:rPr>
      </w:pPr>
      <w:bookmarkStart w:id="9" w:name="bookmark34"/>
      <w:bookmarkEnd w:id="9"/>
      <w:r>
        <w:rPr>
          <w:color w:val="auto"/>
          <w:sz w:val="24"/>
          <w:szCs w:val="24"/>
        </w:rPr>
        <w:t>the c</w:t>
      </w:r>
      <w:r w:rsidR="004323F6" w:rsidRPr="00FD2553">
        <w:rPr>
          <w:color w:val="auto"/>
          <w:sz w:val="24"/>
          <w:szCs w:val="24"/>
        </w:rPr>
        <w:t xml:space="preserve">hief </w:t>
      </w:r>
      <w:r>
        <w:rPr>
          <w:color w:val="auto"/>
          <w:sz w:val="24"/>
          <w:szCs w:val="24"/>
        </w:rPr>
        <w:t>e</w:t>
      </w:r>
      <w:r w:rsidR="004323F6" w:rsidRPr="00FD2553">
        <w:rPr>
          <w:color w:val="auto"/>
          <w:sz w:val="24"/>
          <w:szCs w:val="24"/>
        </w:rPr>
        <w:t xml:space="preserve">xecutive </w:t>
      </w:r>
      <w:r>
        <w:rPr>
          <w:color w:val="auto"/>
          <w:sz w:val="24"/>
          <w:szCs w:val="24"/>
        </w:rPr>
        <w:t>o</w:t>
      </w:r>
      <w:r w:rsidR="004323F6" w:rsidRPr="00FD2553">
        <w:rPr>
          <w:color w:val="auto"/>
          <w:sz w:val="24"/>
          <w:szCs w:val="24"/>
        </w:rPr>
        <w:t xml:space="preserve">fficer or the </w:t>
      </w:r>
      <w:r>
        <w:rPr>
          <w:color w:val="auto"/>
          <w:sz w:val="24"/>
          <w:szCs w:val="24"/>
        </w:rPr>
        <w:t>m</w:t>
      </w:r>
      <w:r w:rsidR="004323F6" w:rsidRPr="00FD2553">
        <w:rPr>
          <w:color w:val="auto"/>
          <w:sz w:val="24"/>
          <w:szCs w:val="24"/>
        </w:rPr>
        <w:t xml:space="preserve">anaging </w:t>
      </w:r>
      <w:r>
        <w:rPr>
          <w:color w:val="auto"/>
          <w:sz w:val="24"/>
          <w:szCs w:val="24"/>
        </w:rPr>
        <w:t>d</w:t>
      </w:r>
      <w:r w:rsidR="004323F6" w:rsidRPr="00FD2553">
        <w:rPr>
          <w:color w:val="auto"/>
          <w:sz w:val="24"/>
          <w:szCs w:val="24"/>
        </w:rPr>
        <w:t xml:space="preserve">irector or the </w:t>
      </w:r>
      <w:r>
        <w:rPr>
          <w:color w:val="auto"/>
          <w:sz w:val="24"/>
          <w:szCs w:val="24"/>
        </w:rPr>
        <w:t>m</w:t>
      </w:r>
      <w:r w:rsidR="004323F6" w:rsidRPr="00FD2553">
        <w:rPr>
          <w:color w:val="auto"/>
          <w:sz w:val="24"/>
          <w:szCs w:val="24"/>
        </w:rPr>
        <w:t>anager;</w:t>
      </w:r>
    </w:p>
    <w:p w14:paraId="3ED148F1" w14:textId="2C64B883" w:rsidR="004323F6" w:rsidRPr="00FD2553" w:rsidRDefault="00015714" w:rsidP="002A5E5D">
      <w:pPr>
        <w:pStyle w:val="BodyText"/>
        <w:numPr>
          <w:ilvl w:val="0"/>
          <w:numId w:val="1"/>
        </w:numPr>
        <w:ind w:left="1418" w:right="69" w:hanging="566"/>
        <w:jc w:val="both"/>
        <w:rPr>
          <w:color w:val="auto"/>
          <w:sz w:val="24"/>
          <w:szCs w:val="24"/>
        </w:rPr>
      </w:pPr>
      <w:bookmarkStart w:id="10" w:name="bookmark35"/>
      <w:bookmarkEnd w:id="10"/>
      <w:r>
        <w:rPr>
          <w:color w:val="auto"/>
          <w:sz w:val="24"/>
          <w:szCs w:val="24"/>
        </w:rPr>
        <w:t>the c</w:t>
      </w:r>
      <w:r w:rsidR="004323F6" w:rsidRPr="00FD2553">
        <w:rPr>
          <w:color w:val="auto"/>
          <w:sz w:val="24"/>
          <w:szCs w:val="24"/>
        </w:rPr>
        <w:t xml:space="preserve">ompany </w:t>
      </w:r>
      <w:r>
        <w:rPr>
          <w:color w:val="auto"/>
          <w:sz w:val="24"/>
          <w:szCs w:val="24"/>
        </w:rPr>
        <w:t>s</w:t>
      </w:r>
      <w:r w:rsidR="004323F6" w:rsidRPr="00FD2553">
        <w:rPr>
          <w:color w:val="auto"/>
          <w:sz w:val="24"/>
          <w:szCs w:val="24"/>
        </w:rPr>
        <w:t>ecretary;</w:t>
      </w:r>
    </w:p>
    <w:p w14:paraId="7DE8253B" w14:textId="3CD57458" w:rsidR="004323F6" w:rsidRPr="00FD2553" w:rsidRDefault="00015714" w:rsidP="002A5E5D">
      <w:pPr>
        <w:pStyle w:val="BodyText"/>
        <w:numPr>
          <w:ilvl w:val="0"/>
          <w:numId w:val="1"/>
        </w:numPr>
        <w:ind w:left="1418" w:right="69" w:hanging="566"/>
        <w:jc w:val="both"/>
        <w:rPr>
          <w:color w:val="auto"/>
          <w:sz w:val="24"/>
          <w:szCs w:val="24"/>
        </w:rPr>
      </w:pPr>
      <w:bookmarkStart w:id="11" w:name="bookmark36"/>
      <w:bookmarkEnd w:id="11"/>
      <w:r>
        <w:rPr>
          <w:color w:val="auto"/>
          <w:sz w:val="24"/>
          <w:szCs w:val="24"/>
        </w:rPr>
        <w:t>the w</w:t>
      </w:r>
      <w:r w:rsidR="004323F6" w:rsidRPr="00FD2553">
        <w:rPr>
          <w:color w:val="auto"/>
          <w:sz w:val="24"/>
          <w:szCs w:val="24"/>
        </w:rPr>
        <w:t xml:space="preserve">hole-time </w:t>
      </w:r>
      <w:r>
        <w:rPr>
          <w:color w:val="auto"/>
          <w:sz w:val="24"/>
          <w:szCs w:val="24"/>
        </w:rPr>
        <w:t>d</w:t>
      </w:r>
      <w:r w:rsidR="004323F6" w:rsidRPr="00FD2553">
        <w:rPr>
          <w:color w:val="auto"/>
          <w:sz w:val="24"/>
          <w:szCs w:val="24"/>
        </w:rPr>
        <w:t>irectors;</w:t>
      </w:r>
    </w:p>
    <w:p w14:paraId="4DE946E9" w14:textId="555564D4" w:rsidR="004323F6" w:rsidRPr="00FD2553" w:rsidRDefault="00015714" w:rsidP="002A5E5D">
      <w:pPr>
        <w:pStyle w:val="BodyText"/>
        <w:numPr>
          <w:ilvl w:val="0"/>
          <w:numId w:val="1"/>
        </w:numPr>
        <w:ind w:left="1418" w:right="69" w:hanging="566"/>
        <w:jc w:val="both"/>
        <w:rPr>
          <w:color w:val="auto"/>
          <w:sz w:val="24"/>
          <w:szCs w:val="24"/>
        </w:rPr>
      </w:pPr>
      <w:bookmarkStart w:id="12" w:name="bookmark37"/>
      <w:bookmarkEnd w:id="12"/>
      <w:r>
        <w:rPr>
          <w:color w:val="auto"/>
          <w:sz w:val="24"/>
          <w:szCs w:val="24"/>
        </w:rPr>
        <w:t xml:space="preserve">the </w:t>
      </w:r>
      <w:r w:rsidR="004323F6" w:rsidRPr="00FD2553">
        <w:rPr>
          <w:color w:val="auto"/>
          <w:sz w:val="24"/>
          <w:szCs w:val="24"/>
        </w:rPr>
        <w:t xml:space="preserve">Chief Financial Officer; </w:t>
      </w:r>
    </w:p>
    <w:p w14:paraId="095249DD" w14:textId="1C3AB4B3" w:rsidR="004323F6" w:rsidRPr="00FD2553" w:rsidRDefault="004323F6" w:rsidP="002A5E5D">
      <w:pPr>
        <w:pStyle w:val="BodyText"/>
        <w:numPr>
          <w:ilvl w:val="0"/>
          <w:numId w:val="1"/>
        </w:numPr>
        <w:ind w:left="1418" w:right="69" w:hanging="566"/>
        <w:jc w:val="both"/>
        <w:rPr>
          <w:color w:val="auto"/>
          <w:sz w:val="24"/>
          <w:szCs w:val="24"/>
        </w:rPr>
      </w:pPr>
      <w:r w:rsidRPr="00FD2553">
        <w:rPr>
          <w:color w:val="auto"/>
          <w:sz w:val="24"/>
          <w:szCs w:val="24"/>
        </w:rPr>
        <w:t xml:space="preserve">such other officers not more than one level below the </w:t>
      </w:r>
      <w:r w:rsidR="00015714">
        <w:rPr>
          <w:color w:val="auto"/>
          <w:sz w:val="24"/>
          <w:szCs w:val="24"/>
        </w:rPr>
        <w:t>d</w:t>
      </w:r>
      <w:r w:rsidRPr="00FD2553">
        <w:rPr>
          <w:color w:val="auto"/>
          <w:sz w:val="24"/>
          <w:szCs w:val="24"/>
        </w:rPr>
        <w:t xml:space="preserve">irectors who </w:t>
      </w:r>
      <w:proofErr w:type="gramStart"/>
      <w:r w:rsidRPr="00FD2553">
        <w:rPr>
          <w:color w:val="auto"/>
          <w:sz w:val="24"/>
          <w:szCs w:val="24"/>
        </w:rPr>
        <w:t>is</w:t>
      </w:r>
      <w:proofErr w:type="gramEnd"/>
      <w:r w:rsidRPr="00FD2553">
        <w:rPr>
          <w:color w:val="auto"/>
          <w:sz w:val="24"/>
          <w:szCs w:val="24"/>
        </w:rPr>
        <w:t xml:space="preserve"> in whole-time employment, designated as key managerial personnel by the Board; and</w:t>
      </w:r>
    </w:p>
    <w:p w14:paraId="34E8685F" w14:textId="30025570" w:rsidR="004323F6" w:rsidRPr="00FD2553" w:rsidRDefault="004323F6" w:rsidP="002A5E5D">
      <w:pPr>
        <w:pStyle w:val="BodyText"/>
        <w:numPr>
          <w:ilvl w:val="0"/>
          <w:numId w:val="1"/>
        </w:numPr>
        <w:ind w:left="1418" w:right="69" w:hanging="566"/>
        <w:jc w:val="both"/>
        <w:rPr>
          <w:color w:val="auto"/>
          <w:sz w:val="24"/>
          <w:szCs w:val="24"/>
        </w:rPr>
      </w:pPr>
      <w:bookmarkStart w:id="13" w:name="bookmark38"/>
      <w:bookmarkEnd w:id="13"/>
      <w:r w:rsidRPr="00FD2553">
        <w:rPr>
          <w:color w:val="auto"/>
          <w:sz w:val="24"/>
          <w:szCs w:val="24"/>
        </w:rPr>
        <w:t xml:space="preserve">such other officer as may be prescribed </w:t>
      </w:r>
      <w:r w:rsidR="00015714">
        <w:rPr>
          <w:color w:val="auto"/>
          <w:sz w:val="24"/>
          <w:szCs w:val="24"/>
        </w:rPr>
        <w:t>by applicable laws;</w:t>
      </w:r>
    </w:p>
    <w:p w14:paraId="75E8E9DB" w14:textId="77777777" w:rsidR="00166457" w:rsidRPr="00FD2553" w:rsidRDefault="00166457" w:rsidP="00015714">
      <w:pPr>
        <w:pStyle w:val="BodyText"/>
        <w:ind w:right="69"/>
        <w:jc w:val="both"/>
        <w:rPr>
          <w:color w:val="auto"/>
          <w:sz w:val="24"/>
          <w:szCs w:val="24"/>
        </w:rPr>
      </w:pPr>
      <w:bookmarkStart w:id="14" w:name="bookmark39"/>
      <w:bookmarkEnd w:id="14"/>
    </w:p>
    <w:p w14:paraId="2D6ED749" w14:textId="24C942D9" w:rsidR="004323F6" w:rsidRPr="00FD2553" w:rsidRDefault="004323F6" w:rsidP="002A5E5D">
      <w:pPr>
        <w:pStyle w:val="BodyText"/>
        <w:ind w:left="284" w:right="69"/>
        <w:jc w:val="both"/>
        <w:rPr>
          <w:color w:val="auto"/>
          <w:sz w:val="24"/>
          <w:szCs w:val="24"/>
        </w:rPr>
      </w:pPr>
      <w:r w:rsidRPr="00FD2553">
        <w:rPr>
          <w:color w:val="auto"/>
          <w:sz w:val="24"/>
          <w:szCs w:val="24"/>
        </w:rPr>
        <w:t>“</w:t>
      </w:r>
      <w:r w:rsidRPr="00FD2553">
        <w:rPr>
          <w:b/>
          <w:bCs/>
          <w:color w:val="auto"/>
          <w:sz w:val="24"/>
          <w:szCs w:val="24"/>
        </w:rPr>
        <w:t>Officer</w:t>
      </w:r>
      <w:r w:rsidRPr="00FD2553">
        <w:rPr>
          <w:color w:val="auto"/>
          <w:sz w:val="24"/>
          <w:szCs w:val="24"/>
        </w:rPr>
        <w:t>”</w:t>
      </w:r>
      <w:r w:rsidRPr="00FD2553">
        <w:rPr>
          <w:b/>
          <w:bCs/>
          <w:color w:val="auto"/>
          <w:sz w:val="24"/>
          <w:szCs w:val="24"/>
        </w:rPr>
        <w:t xml:space="preserve"> </w:t>
      </w:r>
      <w:r w:rsidRPr="00FD2553">
        <w:rPr>
          <w:color w:val="auto"/>
          <w:sz w:val="24"/>
          <w:szCs w:val="24"/>
        </w:rPr>
        <w:t xml:space="preserve">includes any </w:t>
      </w:r>
      <w:r w:rsidR="006024DE" w:rsidRPr="00FD2553">
        <w:rPr>
          <w:color w:val="auto"/>
          <w:sz w:val="24"/>
          <w:szCs w:val="24"/>
        </w:rPr>
        <w:t>d</w:t>
      </w:r>
      <w:r w:rsidRPr="00FD2553">
        <w:rPr>
          <w:color w:val="auto"/>
          <w:sz w:val="24"/>
          <w:szCs w:val="24"/>
        </w:rPr>
        <w:t xml:space="preserve">irector, </w:t>
      </w:r>
      <w:r w:rsidR="006024DE" w:rsidRPr="00FD2553">
        <w:rPr>
          <w:color w:val="auto"/>
          <w:sz w:val="24"/>
          <w:szCs w:val="24"/>
        </w:rPr>
        <w:t>m</w:t>
      </w:r>
      <w:r w:rsidRPr="00FD2553">
        <w:rPr>
          <w:color w:val="auto"/>
          <w:sz w:val="24"/>
          <w:szCs w:val="24"/>
        </w:rPr>
        <w:t xml:space="preserve">anager or Key Managerial Personnel or any person in accordance with whose directions or instructions the Board or any one or more of the </w:t>
      </w:r>
      <w:r w:rsidR="006024DE" w:rsidRPr="00FD2553">
        <w:rPr>
          <w:color w:val="auto"/>
          <w:sz w:val="24"/>
          <w:szCs w:val="24"/>
        </w:rPr>
        <w:t>d</w:t>
      </w:r>
      <w:r w:rsidRPr="00FD2553">
        <w:rPr>
          <w:color w:val="auto"/>
          <w:sz w:val="24"/>
          <w:szCs w:val="24"/>
        </w:rPr>
        <w:t xml:space="preserve">irectors is or are accustomed to act; </w:t>
      </w:r>
    </w:p>
    <w:p w14:paraId="05E7ED3A" w14:textId="77777777" w:rsidR="004323F6" w:rsidRPr="00FD2553" w:rsidRDefault="004323F6" w:rsidP="002A5E5D">
      <w:pPr>
        <w:pStyle w:val="BodyText"/>
        <w:ind w:left="284" w:right="69"/>
        <w:jc w:val="both"/>
        <w:rPr>
          <w:b/>
          <w:bCs/>
          <w:color w:val="auto"/>
          <w:sz w:val="24"/>
          <w:szCs w:val="24"/>
        </w:rPr>
      </w:pPr>
    </w:p>
    <w:p w14:paraId="16DAEE71" w14:textId="1AD6669E" w:rsidR="00DE637A" w:rsidRPr="00FD2553" w:rsidRDefault="00DE637A" w:rsidP="002A5E5D">
      <w:pPr>
        <w:tabs>
          <w:tab w:val="left" w:pos="723"/>
        </w:tabs>
        <w:ind w:left="284" w:right="69"/>
        <w:jc w:val="both"/>
        <w:rPr>
          <w:rFonts w:ascii="Times New Roman" w:hAnsi="Times New Roman" w:cs="Times New Roman"/>
          <w:color w:val="auto"/>
        </w:rPr>
      </w:pPr>
      <w:r w:rsidRPr="00FD2553">
        <w:rPr>
          <w:rFonts w:ascii="Times New Roman" w:eastAsia="Book Antiqua" w:hAnsi="Times New Roman" w:cs="Times New Roman"/>
        </w:rPr>
        <w:t>“</w:t>
      </w:r>
      <w:r w:rsidRPr="00FD2553">
        <w:rPr>
          <w:rFonts w:ascii="Times New Roman" w:eastAsia="Book Antiqua" w:hAnsi="Times New Roman" w:cs="Times New Roman"/>
          <w:b/>
          <w:bCs/>
        </w:rPr>
        <w:t>Policy</w:t>
      </w:r>
      <w:r w:rsidRPr="00FD2553">
        <w:rPr>
          <w:rFonts w:ascii="Times New Roman" w:eastAsia="Book Antiqua" w:hAnsi="Times New Roman" w:cs="Times New Roman"/>
        </w:rPr>
        <w:t xml:space="preserve">” </w:t>
      </w:r>
      <w:r w:rsidR="00D1196B">
        <w:rPr>
          <w:rFonts w:ascii="Times New Roman" w:eastAsia="Book Antiqua" w:hAnsi="Times New Roman" w:cs="Times New Roman"/>
        </w:rPr>
        <w:t xml:space="preserve">shall </w:t>
      </w:r>
      <w:r w:rsidRPr="00FD2553">
        <w:rPr>
          <w:rFonts w:ascii="Times New Roman" w:eastAsia="Book Antiqua" w:hAnsi="Times New Roman" w:cs="Times New Roman"/>
        </w:rPr>
        <w:t xml:space="preserve">mean this Policy </w:t>
      </w:r>
      <w:r w:rsidRPr="00FD2553">
        <w:rPr>
          <w:rFonts w:ascii="Times New Roman" w:hAnsi="Times New Roman" w:cs="Times New Roman"/>
          <w:color w:val="auto"/>
        </w:rPr>
        <w:t>on Determination of Materiality of Events or Information for Disclosures</w:t>
      </w:r>
      <w:r w:rsidR="00D1196B">
        <w:rPr>
          <w:rFonts w:ascii="Times New Roman" w:hAnsi="Times New Roman" w:cs="Times New Roman"/>
          <w:color w:val="auto"/>
        </w:rPr>
        <w:t>, as amended from time to time;</w:t>
      </w:r>
    </w:p>
    <w:p w14:paraId="4EEA157D" w14:textId="77777777" w:rsidR="003B13F4" w:rsidRPr="00FD2553" w:rsidRDefault="003B13F4" w:rsidP="002A5E5D">
      <w:pPr>
        <w:tabs>
          <w:tab w:val="left" w:pos="723"/>
        </w:tabs>
        <w:ind w:left="284" w:right="69"/>
        <w:jc w:val="both"/>
        <w:rPr>
          <w:rFonts w:ascii="Times New Roman" w:eastAsia="Book Antiqua" w:hAnsi="Times New Roman" w:cs="Times New Roman"/>
        </w:rPr>
      </w:pPr>
    </w:p>
    <w:p w14:paraId="7500C5CE" w14:textId="71A1B306" w:rsidR="00015714" w:rsidRDefault="003B13F4" w:rsidP="002A5E5D">
      <w:pPr>
        <w:tabs>
          <w:tab w:val="left" w:pos="723"/>
        </w:tabs>
        <w:ind w:left="284" w:right="69"/>
        <w:jc w:val="both"/>
        <w:rPr>
          <w:rFonts w:ascii="Times New Roman" w:eastAsia="Book Antiqua" w:hAnsi="Times New Roman" w:cs="Times New Roman"/>
        </w:rPr>
      </w:pPr>
      <w:r w:rsidRPr="00FD2553">
        <w:rPr>
          <w:rFonts w:ascii="Times New Roman" w:eastAsia="Book Antiqua" w:hAnsi="Times New Roman" w:cs="Times New Roman"/>
        </w:rPr>
        <w:t>“</w:t>
      </w:r>
      <w:r w:rsidR="00D1196B" w:rsidRPr="00D1196B">
        <w:rPr>
          <w:rFonts w:ascii="Times New Roman" w:eastAsia="Book Antiqua" w:hAnsi="Times New Roman" w:cs="Times New Roman"/>
          <w:b/>
          <w:bCs/>
        </w:rPr>
        <w:t>Policy on</w:t>
      </w:r>
      <w:r w:rsidR="00D1196B">
        <w:rPr>
          <w:rFonts w:ascii="Times New Roman" w:eastAsia="Book Antiqua" w:hAnsi="Times New Roman" w:cs="Times New Roman"/>
        </w:rPr>
        <w:t xml:space="preserve"> </w:t>
      </w:r>
      <w:r w:rsidRPr="00FD2553">
        <w:rPr>
          <w:rFonts w:ascii="Times New Roman" w:eastAsia="Book Antiqua" w:hAnsi="Times New Roman" w:cs="Times New Roman"/>
          <w:b/>
          <w:bCs/>
        </w:rPr>
        <w:t>Preservation of Documents</w:t>
      </w:r>
      <w:r w:rsidRPr="00FD2553">
        <w:rPr>
          <w:rFonts w:ascii="Times New Roman" w:eastAsia="Book Antiqua" w:hAnsi="Times New Roman" w:cs="Times New Roman"/>
        </w:rPr>
        <w:t xml:space="preserve">” </w:t>
      </w:r>
      <w:r w:rsidR="00D1196B">
        <w:rPr>
          <w:rFonts w:ascii="Times New Roman" w:eastAsia="Book Antiqua" w:hAnsi="Times New Roman" w:cs="Times New Roman"/>
        </w:rPr>
        <w:t xml:space="preserve">shall </w:t>
      </w:r>
      <w:r w:rsidRPr="00FD2553">
        <w:rPr>
          <w:rFonts w:ascii="Times New Roman" w:eastAsia="Book Antiqua" w:hAnsi="Times New Roman" w:cs="Times New Roman"/>
        </w:rPr>
        <w:t xml:space="preserve">mean the policy adopted by the Company as required under </w:t>
      </w:r>
      <w:r w:rsidR="00D1196B">
        <w:rPr>
          <w:rFonts w:ascii="Times New Roman" w:eastAsia="Book Antiqua" w:hAnsi="Times New Roman" w:cs="Times New Roman"/>
        </w:rPr>
        <w:t>R</w:t>
      </w:r>
      <w:r w:rsidRPr="00FD2553">
        <w:rPr>
          <w:rFonts w:ascii="Times New Roman" w:eastAsia="Book Antiqua" w:hAnsi="Times New Roman" w:cs="Times New Roman"/>
        </w:rPr>
        <w:t xml:space="preserve">egulation </w:t>
      </w:r>
      <w:r w:rsidR="00D1196B">
        <w:rPr>
          <w:rFonts w:ascii="Times New Roman" w:eastAsia="Book Antiqua" w:hAnsi="Times New Roman" w:cs="Times New Roman"/>
        </w:rPr>
        <w:t>9</w:t>
      </w:r>
      <w:r w:rsidRPr="00FD2553">
        <w:rPr>
          <w:rFonts w:ascii="Times New Roman" w:eastAsia="Book Antiqua" w:hAnsi="Times New Roman" w:cs="Times New Roman"/>
        </w:rPr>
        <w:t xml:space="preserve"> of the</w:t>
      </w:r>
      <w:r w:rsidR="00D1196B">
        <w:rPr>
          <w:rFonts w:ascii="Times New Roman" w:eastAsia="Book Antiqua" w:hAnsi="Times New Roman" w:cs="Times New Roman"/>
        </w:rPr>
        <w:t xml:space="preserve"> SEBI</w:t>
      </w:r>
      <w:r w:rsidRPr="00FD2553">
        <w:rPr>
          <w:rFonts w:ascii="Times New Roman" w:eastAsia="Book Antiqua" w:hAnsi="Times New Roman" w:cs="Times New Roman"/>
        </w:rPr>
        <w:t xml:space="preserve"> Listing Regulations</w:t>
      </w:r>
      <w:r w:rsidR="00D1196B">
        <w:rPr>
          <w:rFonts w:ascii="Times New Roman" w:eastAsia="Book Antiqua" w:hAnsi="Times New Roman" w:cs="Times New Roman"/>
        </w:rPr>
        <w:t>;</w:t>
      </w:r>
    </w:p>
    <w:p w14:paraId="66FEA322" w14:textId="77777777" w:rsidR="00015714" w:rsidRDefault="00015714" w:rsidP="002A5E5D">
      <w:pPr>
        <w:tabs>
          <w:tab w:val="left" w:pos="723"/>
        </w:tabs>
        <w:ind w:left="284" w:right="69"/>
        <w:jc w:val="both"/>
        <w:rPr>
          <w:rFonts w:ascii="Times New Roman" w:eastAsia="Book Antiqua" w:hAnsi="Times New Roman" w:cs="Times New Roman"/>
        </w:rPr>
      </w:pPr>
    </w:p>
    <w:p w14:paraId="32230ACF" w14:textId="1816FCF2" w:rsidR="003B13F4" w:rsidRPr="00FD2553" w:rsidRDefault="00015714" w:rsidP="00015714">
      <w:pPr>
        <w:tabs>
          <w:tab w:val="left" w:pos="723"/>
        </w:tabs>
        <w:ind w:left="284" w:right="69"/>
        <w:jc w:val="both"/>
        <w:rPr>
          <w:rFonts w:ascii="Times New Roman" w:eastAsia="Book Antiqua" w:hAnsi="Times New Roman" w:cs="Times New Roman"/>
        </w:rPr>
      </w:pPr>
      <w:r w:rsidRPr="00FD2553">
        <w:rPr>
          <w:rFonts w:ascii="Times New Roman" w:eastAsia="Book Antiqua" w:hAnsi="Times New Roman" w:cs="Times New Roman"/>
        </w:rPr>
        <w:t>“</w:t>
      </w:r>
      <w:r w:rsidRPr="00015714">
        <w:rPr>
          <w:rFonts w:ascii="Times New Roman" w:eastAsia="Book Antiqua" w:hAnsi="Times New Roman" w:cs="Times New Roman"/>
          <w:b/>
          <w:bCs/>
        </w:rPr>
        <w:t xml:space="preserve">SEBI </w:t>
      </w:r>
      <w:r w:rsidRPr="00FD2553">
        <w:rPr>
          <w:rFonts w:ascii="Times New Roman" w:eastAsia="Book Antiqua" w:hAnsi="Times New Roman" w:cs="Times New Roman"/>
          <w:b/>
          <w:bCs/>
        </w:rPr>
        <w:t>Listing Regulations</w:t>
      </w:r>
      <w:r w:rsidRPr="00015714">
        <w:rPr>
          <w:rFonts w:ascii="Times New Roman" w:eastAsia="Book Antiqua" w:hAnsi="Times New Roman" w:cs="Times New Roman"/>
        </w:rPr>
        <w:t>”</w:t>
      </w:r>
      <w:r w:rsidRPr="00FD2553">
        <w:rPr>
          <w:rFonts w:ascii="Times New Roman" w:eastAsia="Book Antiqua" w:hAnsi="Times New Roman" w:cs="Times New Roman"/>
        </w:rPr>
        <w:t xml:space="preserve"> </w:t>
      </w:r>
      <w:r>
        <w:rPr>
          <w:rFonts w:ascii="Times New Roman" w:eastAsia="Book Antiqua" w:hAnsi="Times New Roman" w:cs="Times New Roman"/>
        </w:rPr>
        <w:t xml:space="preserve">shall </w:t>
      </w:r>
      <w:r w:rsidRPr="00FD2553">
        <w:rPr>
          <w:rFonts w:ascii="Times New Roman" w:eastAsia="Book Antiqua" w:hAnsi="Times New Roman" w:cs="Times New Roman"/>
        </w:rPr>
        <w:t>mean the Securities and Exchange Board of India (Listing Obligations and Disclosure Requirements) Regulations, 2015, as amended from time to time</w:t>
      </w:r>
      <w:r>
        <w:rPr>
          <w:rFonts w:ascii="Times New Roman" w:eastAsia="Book Antiqua" w:hAnsi="Times New Roman" w:cs="Times New Roman"/>
        </w:rPr>
        <w:t>;</w:t>
      </w:r>
      <w:r w:rsidR="003B13F4" w:rsidRPr="00FD2553">
        <w:rPr>
          <w:rFonts w:ascii="Times New Roman" w:eastAsia="Book Antiqua" w:hAnsi="Times New Roman" w:cs="Times New Roman"/>
        </w:rPr>
        <w:t xml:space="preserve"> </w:t>
      </w:r>
    </w:p>
    <w:p w14:paraId="4BE9D210" w14:textId="77777777" w:rsidR="00DE637A" w:rsidRPr="00FD2553" w:rsidRDefault="00DE637A" w:rsidP="002A5E5D">
      <w:pPr>
        <w:tabs>
          <w:tab w:val="left" w:pos="723"/>
        </w:tabs>
        <w:ind w:left="284" w:right="69"/>
        <w:jc w:val="both"/>
        <w:rPr>
          <w:rFonts w:ascii="Times New Roman" w:eastAsia="Book Antiqua" w:hAnsi="Times New Roman" w:cs="Times New Roman"/>
        </w:rPr>
      </w:pPr>
    </w:p>
    <w:p w14:paraId="44F3EB60" w14:textId="5CBCFEB0" w:rsidR="00166457" w:rsidRPr="00FD2553" w:rsidRDefault="00166457" w:rsidP="002A5E5D">
      <w:pPr>
        <w:tabs>
          <w:tab w:val="left" w:pos="723"/>
        </w:tabs>
        <w:ind w:left="284" w:right="69"/>
        <w:jc w:val="both"/>
        <w:rPr>
          <w:rFonts w:ascii="Times New Roman" w:eastAsia="Book Antiqua" w:hAnsi="Times New Roman" w:cs="Times New Roman"/>
        </w:rPr>
      </w:pPr>
      <w:r w:rsidRPr="00FD2553">
        <w:rPr>
          <w:rFonts w:ascii="Times New Roman" w:eastAsia="Book Antiqua" w:hAnsi="Times New Roman" w:cs="Times New Roman"/>
        </w:rPr>
        <w:t>“</w:t>
      </w:r>
      <w:r w:rsidRPr="00FD2553">
        <w:rPr>
          <w:rFonts w:ascii="Times New Roman" w:eastAsia="Book Antiqua" w:hAnsi="Times New Roman" w:cs="Times New Roman"/>
          <w:b/>
          <w:bCs/>
        </w:rPr>
        <w:t>Stock Exchange(s)</w:t>
      </w:r>
      <w:r w:rsidRPr="00FD2553">
        <w:rPr>
          <w:rFonts w:ascii="Times New Roman" w:eastAsia="Book Antiqua" w:hAnsi="Times New Roman" w:cs="Times New Roman"/>
        </w:rPr>
        <w:t xml:space="preserve">” </w:t>
      </w:r>
      <w:r w:rsidR="00D1196B">
        <w:rPr>
          <w:rFonts w:ascii="Times New Roman" w:eastAsia="Book Antiqua" w:hAnsi="Times New Roman" w:cs="Times New Roman"/>
        </w:rPr>
        <w:t xml:space="preserve">shall </w:t>
      </w:r>
      <w:r w:rsidRPr="00FD2553">
        <w:rPr>
          <w:rFonts w:ascii="Times New Roman" w:eastAsia="Book Antiqua" w:hAnsi="Times New Roman" w:cs="Times New Roman"/>
        </w:rPr>
        <w:t xml:space="preserve">mean </w:t>
      </w:r>
      <w:r w:rsidR="00D1196B">
        <w:rPr>
          <w:rFonts w:ascii="Times New Roman" w:eastAsia="Book Antiqua" w:hAnsi="Times New Roman" w:cs="Times New Roman"/>
        </w:rPr>
        <w:t xml:space="preserve">the </w:t>
      </w:r>
      <w:r w:rsidRPr="00FD2553">
        <w:rPr>
          <w:rFonts w:ascii="Times New Roman" w:eastAsia="Book Antiqua" w:hAnsi="Times New Roman" w:cs="Times New Roman"/>
        </w:rPr>
        <w:t>National Stock Exchange of India Limited and BSE Limited</w:t>
      </w:r>
      <w:r w:rsidR="00D1196B">
        <w:rPr>
          <w:rFonts w:ascii="Times New Roman" w:eastAsia="Book Antiqua" w:hAnsi="Times New Roman" w:cs="Times New Roman"/>
        </w:rPr>
        <w:t>;</w:t>
      </w:r>
    </w:p>
    <w:p w14:paraId="11A00237" w14:textId="77777777" w:rsidR="00166457" w:rsidRPr="00FD2553" w:rsidRDefault="00166457" w:rsidP="002A5E5D">
      <w:pPr>
        <w:pStyle w:val="BodyText"/>
        <w:ind w:left="284" w:right="69"/>
        <w:jc w:val="both"/>
        <w:rPr>
          <w:color w:val="auto"/>
          <w:sz w:val="24"/>
          <w:szCs w:val="24"/>
        </w:rPr>
      </w:pPr>
    </w:p>
    <w:p w14:paraId="105D5597" w14:textId="42E24709" w:rsidR="004323F6" w:rsidRPr="00FD2553" w:rsidRDefault="004323F6" w:rsidP="002A5E5D">
      <w:pPr>
        <w:pStyle w:val="BodyText"/>
        <w:ind w:left="284" w:right="69"/>
        <w:jc w:val="both"/>
        <w:rPr>
          <w:color w:val="auto"/>
          <w:sz w:val="24"/>
          <w:szCs w:val="24"/>
        </w:rPr>
      </w:pPr>
      <w:r w:rsidRPr="00FD2553">
        <w:rPr>
          <w:color w:val="auto"/>
          <w:sz w:val="24"/>
          <w:szCs w:val="24"/>
        </w:rPr>
        <w:t>“</w:t>
      </w:r>
      <w:r w:rsidRPr="00FD2553">
        <w:rPr>
          <w:b/>
          <w:bCs/>
          <w:color w:val="auto"/>
          <w:sz w:val="24"/>
          <w:szCs w:val="24"/>
        </w:rPr>
        <w:t>Subsidiary</w:t>
      </w:r>
      <w:r w:rsidRPr="00FD2553">
        <w:rPr>
          <w:color w:val="auto"/>
          <w:sz w:val="24"/>
          <w:szCs w:val="24"/>
        </w:rPr>
        <w:t>”</w:t>
      </w:r>
      <w:r w:rsidRPr="00FD2553">
        <w:rPr>
          <w:b/>
          <w:bCs/>
          <w:color w:val="auto"/>
          <w:sz w:val="24"/>
          <w:szCs w:val="24"/>
        </w:rPr>
        <w:t xml:space="preserve"> </w:t>
      </w:r>
      <w:r w:rsidRPr="00FD2553">
        <w:rPr>
          <w:color w:val="auto"/>
          <w:sz w:val="24"/>
          <w:szCs w:val="24"/>
        </w:rPr>
        <w:t xml:space="preserve">means a subsidiary as defined under </w:t>
      </w:r>
      <w:r w:rsidR="00D1196B">
        <w:rPr>
          <w:color w:val="auto"/>
          <w:sz w:val="24"/>
          <w:szCs w:val="24"/>
        </w:rPr>
        <w:t>S</w:t>
      </w:r>
      <w:r w:rsidRPr="00FD2553">
        <w:rPr>
          <w:color w:val="auto"/>
          <w:sz w:val="24"/>
          <w:szCs w:val="24"/>
        </w:rPr>
        <w:t>ection 2</w:t>
      </w:r>
      <w:r w:rsidR="00D1196B">
        <w:rPr>
          <w:color w:val="auto"/>
          <w:sz w:val="24"/>
          <w:szCs w:val="24"/>
        </w:rPr>
        <w:t>(87)</w:t>
      </w:r>
      <w:r w:rsidRPr="00FD2553">
        <w:rPr>
          <w:color w:val="auto"/>
          <w:sz w:val="24"/>
          <w:szCs w:val="24"/>
        </w:rPr>
        <w:t xml:space="preserve"> of the Companies Act.</w:t>
      </w:r>
    </w:p>
    <w:p w14:paraId="67A93554" w14:textId="77777777" w:rsidR="004323F6" w:rsidRPr="00FD2553" w:rsidRDefault="004323F6" w:rsidP="002A5E5D">
      <w:pPr>
        <w:pStyle w:val="BodyText"/>
        <w:ind w:left="720" w:right="69"/>
        <w:jc w:val="both"/>
        <w:rPr>
          <w:color w:val="auto"/>
          <w:sz w:val="24"/>
          <w:szCs w:val="24"/>
        </w:rPr>
      </w:pPr>
    </w:p>
    <w:p w14:paraId="0B44F93C" w14:textId="63B89B1E" w:rsidR="004323F6" w:rsidRPr="00FD2553" w:rsidRDefault="004323F6"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15" w:name="_Toc151755049"/>
      <w:bookmarkStart w:id="16" w:name="_Toc158980054"/>
      <w:r w:rsidRPr="00FD2553">
        <w:rPr>
          <w:rFonts w:ascii="Times New Roman" w:eastAsia="Times New Roman" w:hAnsi="Times New Roman" w:cs="Times New Roman"/>
          <w:b/>
          <w:bCs/>
          <w:color w:val="auto"/>
          <w:spacing w:val="-2"/>
          <w:lang w:bidi="ar-SA"/>
        </w:rPr>
        <w:t>Interpretation</w:t>
      </w:r>
      <w:bookmarkEnd w:id="15"/>
      <w:bookmarkEnd w:id="16"/>
    </w:p>
    <w:p w14:paraId="5F3F2004" w14:textId="77777777" w:rsidR="004323F6" w:rsidRPr="00FD2553" w:rsidRDefault="004323F6" w:rsidP="002A5E5D">
      <w:pPr>
        <w:pStyle w:val="BodyText"/>
        <w:ind w:left="720" w:right="69"/>
        <w:jc w:val="both"/>
        <w:rPr>
          <w:color w:val="auto"/>
          <w:sz w:val="24"/>
          <w:szCs w:val="24"/>
        </w:rPr>
      </w:pPr>
    </w:p>
    <w:p w14:paraId="5D47396A" w14:textId="33621BE3" w:rsidR="004323F6" w:rsidRPr="00FD2553" w:rsidRDefault="004323F6" w:rsidP="002A5E5D">
      <w:pPr>
        <w:pStyle w:val="BodyText"/>
        <w:tabs>
          <w:tab w:val="left" w:pos="1444"/>
          <w:tab w:val="left" w:pos="3110"/>
          <w:tab w:val="left" w:pos="4613"/>
          <w:tab w:val="left" w:pos="5328"/>
          <w:tab w:val="left" w:pos="5971"/>
          <w:tab w:val="left" w:pos="6816"/>
          <w:tab w:val="left" w:pos="7661"/>
          <w:tab w:val="left" w:pos="8731"/>
        </w:tabs>
        <w:ind w:right="69"/>
        <w:jc w:val="both"/>
        <w:rPr>
          <w:color w:val="auto"/>
          <w:sz w:val="24"/>
          <w:szCs w:val="24"/>
        </w:rPr>
      </w:pPr>
      <w:r w:rsidRPr="00FD2553">
        <w:rPr>
          <w:color w:val="auto"/>
          <w:sz w:val="24"/>
          <w:szCs w:val="24"/>
        </w:rPr>
        <w:t>All other words and expressions used but not defined in this Policy</w:t>
      </w:r>
      <w:r w:rsidR="00DE637A" w:rsidRPr="00FD2553">
        <w:rPr>
          <w:color w:val="auto"/>
          <w:sz w:val="24"/>
          <w:szCs w:val="24"/>
        </w:rPr>
        <w:t>,</w:t>
      </w:r>
      <w:r w:rsidR="006D2508" w:rsidRPr="00FD2553">
        <w:rPr>
          <w:color w:val="auto"/>
          <w:sz w:val="24"/>
          <w:szCs w:val="24"/>
        </w:rPr>
        <w:t xml:space="preserve"> </w:t>
      </w:r>
      <w:r w:rsidRPr="00FD2553">
        <w:rPr>
          <w:color w:val="auto"/>
          <w:sz w:val="24"/>
          <w:szCs w:val="24"/>
        </w:rPr>
        <w:t>but defined in the S</w:t>
      </w:r>
      <w:r w:rsidR="006024DE" w:rsidRPr="00FD2553">
        <w:rPr>
          <w:color w:val="auto"/>
          <w:sz w:val="24"/>
          <w:szCs w:val="24"/>
        </w:rPr>
        <w:t xml:space="preserve">ecurities and </w:t>
      </w:r>
      <w:r w:rsidRPr="00FD2553">
        <w:rPr>
          <w:color w:val="auto"/>
          <w:sz w:val="24"/>
          <w:szCs w:val="24"/>
        </w:rPr>
        <w:t>E</w:t>
      </w:r>
      <w:r w:rsidR="006024DE" w:rsidRPr="00FD2553">
        <w:rPr>
          <w:color w:val="auto"/>
          <w:sz w:val="24"/>
          <w:szCs w:val="24"/>
        </w:rPr>
        <w:t xml:space="preserve">xchange </w:t>
      </w:r>
      <w:r w:rsidRPr="00FD2553">
        <w:rPr>
          <w:color w:val="auto"/>
          <w:sz w:val="24"/>
          <w:szCs w:val="24"/>
        </w:rPr>
        <w:t>B</w:t>
      </w:r>
      <w:r w:rsidR="006024DE" w:rsidRPr="00FD2553">
        <w:rPr>
          <w:color w:val="auto"/>
          <w:sz w:val="24"/>
          <w:szCs w:val="24"/>
        </w:rPr>
        <w:t xml:space="preserve">oard of </w:t>
      </w:r>
      <w:r w:rsidRPr="00FD2553">
        <w:rPr>
          <w:color w:val="auto"/>
          <w:sz w:val="24"/>
          <w:szCs w:val="24"/>
        </w:rPr>
        <w:t>I</w:t>
      </w:r>
      <w:r w:rsidR="006024DE" w:rsidRPr="00FD2553">
        <w:rPr>
          <w:color w:val="auto"/>
          <w:sz w:val="24"/>
          <w:szCs w:val="24"/>
        </w:rPr>
        <w:t>ndia</w:t>
      </w:r>
      <w:r w:rsidRPr="00FD2553">
        <w:rPr>
          <w:color w:val="auto"/>
          <w:sz w:val="24"/>
          <w:szCs w:val="24"/>
        </w:rPr>
        <w:t xml:space="preserve"> Act, 1992, Companies Act, the Securities Contracts (Regulation) Act, 1956, the Depositories Act, 1996 </w:t>
      </w:r>
      <w:r w:rsidR="006024DE" w:rsidRPr="00FD2553">
        <w:rPr>
          <w:color w:val="auto"/>
          <w:sz w:val="24"/>
          <w:szCs w:val="24"/>
        </w:rPr>
        <w:t>(collectively, the “</w:t>
      </w:r>
      <w:r w:rsidR="006024DE" w:rsidRPr="00FD2553">
        <w:rPr>
          <w:b/>
          <w:bCs/>
          <w:color w:val="auto"/>
          <w:sz w:val="24"/>
          <w:szCs w:val="24"/>
        </w:rPr>
        <w:t>Acts</w:t>
      </w:r>
      <w:r w:rsidR="006024DE" w:rsidRPr="00FD2553">
        <w:rPr>
          <w:color w:val="auto"/>
          <w:sz w:val="24"/>
          <w:szCs w:val="24"/>
        </w:rPr>
        <w:t>”)</w:t>
      </w:r>
      <w:r w:rsidR="00D1196B">
        <w:rPr>
          <w:color w:val="auto"/>
          <w:sz w:val="24"/>
          <w:szCs w:val="24"/>
        </w:rPr>
        <w:t xml:space="preserve"> </w:t>
      </w:r>
      <w:r w:rsidRPr="00FD2553">
        <w:rPr>
          <w:color w:val="auto"/>
          <w:sz w:val="24"/>
          <w:szCs w:val="24"/>
        </w:rPr>
        <w:t>and/or the rules and regulations made thereunder shall have the same meaning as respectively assigned to them in such Acts or rules or regulations or any statutory modification or re-enactment thereto, as the case may be.</w:t>
      </w:r>
      <w:r w:rsidR="00166457" w:rsidRPr="00FD2553">
        <w:rPr>
          <w:color w:val="auto"/>
          <w:sz w:val="24"/>
          <w:szCs w:val="24"/>
        </w:rPr>
        <w:t xml:space="preserve"> In any circumstance where the terms of this Policy are inconsistent with any existing or newly enacted law, rule, regulation or standard governing the Company, the said law, rule, regulation or standard will take precedence over this Policy</w:t>
      </w:r>
      <w:r w:rsidR="00DE637A" w:rsidRPr="00FD2553">
        <w:rPr>
          <w:color w:val="auto"/>
          <w:sz w:val="24"/>
          <w:szCs w:val="24"/>
        </w:rPr>
        <w:t>.</w:t>
      </w:r>
    </w:p>
    <w:p w14:paraId="6F339F4E" w14:textId="77777777" w:rsidR="00FD2553" w:rsidRPr="00FD2553" w:rsidRDefault="00FD2553" w:rsidP="00FD2553">
      <w:pPr>
        <w:autoSpaceDE w:val="0"/>
        <w:autoSpaceDN w:val="0"/>
        <w:adjustRightInd w:val="0"/>
        <w:spacing w:before="79"/>
        <w:ind w:right="69"/>
        <w:outlineLvl w:val="0"/>
        <w:rPr>
          <w:rFonts w:ascii="Times New Roman" w:eastAsia="Times New Roman" w:hAnsi="Times New Roman" w:cs="Times New Roman"/>
          <w:b/>
          <w:bCs/>
          <w:color w:val="auto"/>
          <w:lang w:bidi="ar-SA"/>
        </w:rPr>
      </w:pPr>
      <w:bookmarkStart w:id="17" w:name="_Toc151755050"/>
      <w:bookmarkStart w:id="18" w:name="_Toc158980055"/>
    </w:p>
    <w:p w14:paraId="78797F34" w14:textId="005C479A" w:rsidR="004323F6" w:rsidRPr="00FD2553" w:rsidRDefault="004323F6" w:rsidP="00FD2553">
      <w:pPr>
        <w:autoSpaceDE w:val="0"/>
        <w:autoSpaceDN w:val="0"/>
        <w:adjustRightInd w:val="0"/>
        <w:spacing w:before="79"/>
        <w:ind w:right="69"/>
        <w:outlineLvl w:val="0"/>
        <w:rPr>
          <w:rFonts w:ascii="Times New Roman" w:hAnsi="Times New Roman" w:cs="Times New Roman"/>
          <w:b/>
          <w:bCs/>
          <w:spacing w:val="-2"/>
        </w:rPr>
      </w:pPr>
      <w:r w:rsidRPr="00FD2553">
        <w:rPr>
          <w:rFonts w:ascii="Times New Roman" w:eastAsia="Times New Roman" w:hAnsi="Times New Roman" w:cs="Times New Roman"/>
          <w:b/>
          <w:bCs/>
          <w:color w:val="auto"/>
          <w:lang w:bidi="ar-SA"/>
        </w:rPr>
        <w:t>INTRODUCTION</w:t>
      </w:r>
      <w:bookmarkEnd w:id="17"/>
      <w:bookmarkEnd w:id="18"/>
      <w:r w:rsidRPr="00FD2553">
        <w:rPr>
          <w:rFonts w:ascii="Times New Roman" w:hAnsi="Times New Roman" w:cs="Times New Roman"/>
          <w:b/>
          <w:bCs/>
          <w:spacing w:val="-2"/>
        </w:rPr>
        <w:t xml:space="preserve"> </w:t>
      </w:r>
    </w:p>
    <w:p w14:paraId="4F76A75B" w14:textId="77777777" w:rsidR="004323F6" w:rsidRPr="00FD2553" w:rsidRDefault="004323F6" w:rsidP="002A5E5D">
      <w:pPr>
        <w:rPr>
          <w:rFonts w:ascii="Times New Roman" w:hAnsi="Times New Roman" w:cs="Times New Roman"/>
          <w:b/>
          <w:bCs/>
          <w:spacing w:val="-2"/>
        </w:rPr>
      </w:pPr>
    </w:p>
    <w:p w14:paraId="66CA99BD" w14:textId="3F69BFB4" w:rsidR="00166457" w:rsidRPr="00FD2553" w:rsidRDefault="004323F6"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19" w:name="_Toc151755051"/>
      <w:bookmarkStart w:id="20" w:name="_Toc158980056"/>
      <w:r w:rsidRPr="00FD2553">
        <w:rPr>
          <w:rFonts w:ascii="Times New Roman" w:eastAsia="Times New Roman" w:hAnsi="Times New Roman" w:cs="Times New Roman"/>
          <w:b/>
          <w:bCs/>
          <w:color w:val="auto"/>
          <w:spacing w:val="-2"/>
          <w:lang w:bidi="ar-SA"/>
        </w:rPr>
        <w:t>Background</w:t>
      </w:r>
      <w:bookmarkEnd w:id="19"/>
      <w:bookmarkEnd w:id="20"/>
    </w:p>
    <w:p w14:paraId="56EC25AB" w14:textId="77777777" w:rsidR="001E4378" w:rsidRPr="00FD2553" w:rsidRDefault="001E4378" w:rsidP="002A5E5D">
      <w:pPr>
        <w:rPr>
          <w:rFonts w:ascii="Times New Roman" w:hAnsi="Times New Roman" w:cs="Times New Roman"/>
          <w:b/>
          <w:bCs/>
          <w:spacing w:val="-2"/>
        </w:rPr>
      </w:pPr>
    </w:p>
    <w:p w14:paraId="30E825F1" w14:textId="66F8332F" w:rsidR="001E4378" w:rsidRPr="00FD2553" w:rsidRDefault="00CC1D7B"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r w:rsidRPr="00FD2553">
        <w:rPr>
          <w:color w:val="auto"/>
          <w:sz w:val="24"/>
          <w:szCs w:val="24"/>
        </w:rPr>
        <w:t xml:space="preserve">The Company </w:t>
      </w:r>
      <w:r w:rsidR="00166457" w:rsidRPr="00FD2553">
        <w:rPr>
          <w:color w:val="auto"/>
          <w:sz w:val="24"/>
          <w:szCs w:val="24"/>
        </w:rPr>
        <w:t>is committed to being open and transparent with all stakeholders and believes in disseminating</w:t>
      </w:r>
      <w:r w:rsidR="00784402" w:rsidRPr="00FD2553">
        <w:rPr>
          <w:color w:val="auto"/>
          <w:sz w:val="24"/>
          <w:szCs w:val="24"/>
        </w:rPr>
        <w:t xml:space="preserve"> </w:t>
      </w:r>
      <w:r w:rsidR="00166457" w:rsidRPr="00FD2553">
        <w:rPr>
          <w:color w:val="auto"/>
          <w:sz w:val="24"/>
          <w:szCs w:val="24"/>
        </w:rPr>
        <w:t>information in a fair and timely manner.</w:t>
      </w:r>
      <w:r w:rsidR="00784402" w:rsidRPr="00FD2553">
        <w:rPr>
          <w:color w:val="auto"/>
          <w:sz w:val="24"/>
          <w:szCs w:val="24"/>
        </w:rPr>
        <w:t xml:space="preserve"> </w:t>
      </w:r>
    </w:p>
    <w:p w14:paraId="24AFBB4E" w14:textId="77777777" w:rsidR="001E4378" w:rsidRPr="00FD2553" w:rsidRDefault="001E4378"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p>
    <w:p w14:paraId="0277E9CF" w14:textId="5E13396F" w:rsidR="00166457" w:rsidRPr="00FD2553" w:rsidRDefault="00166457"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r w:rsidRPr="00FD2553">
        <w:rPr>
          <w:color w:val="auto"/>
          <w:sz w:val="24"/>
          <w:szCs w:val="24"/>
        </w:rPr>
        <w:t>Pursuant to Regulation 30</w:t>
      </w:r>
      <w:r w:rsidR="006024DE" w:rsidRPr="00FD2553">
        <w:rPr>
          <w:color w:val="auto"/>
          <w:sz w:val="24"/>
          <w:szCs w:val="24"/>
        </w:rPr>
        <w:t>,</w:t>
      </w:r>
      <w:r w:rsidRPr="00FD2553">
        <w:rPr>
          <w:color w:val="auto"/>
          <w:sz w:val="24"/>
          <w:szCs w:val="24"/>
        </w:rPr>
        <w:t xml:space="preserve"> read with Schedule III of the</w:t>
      </w:r>
      <w:r w:rsidR="00D1196B">
        <w:rPr>
          <w:color w:val="auto"/>
          <w:sz w:val="24"/>
          <w:szCs w:val="24"/>
        </w:rPr>
        <w:t xml:space="preserve"> SEBI</w:t>
      </w:r>
      <w:r w:rsidRPr="00FD2553">
        <w:rPr>
          <w:color w:val="auto"/>
          <w:sz w:val="24"/>
          <w:szCs w:val="24"/>
        </w:rPr>
        <w:t xml:space="preserve"> </w:t>
      </w:r>
      <w:r w:rsidR="00CC1D7B" w:rsidRPr="00FD2553">
        <w:rPr>
          <w:color w:val="auto"/>
          <w:sz w:val="24"/>
          <w:szCs w:val="24"/>
        </w:rPr>
        <w:t xml:space="preserve">Listing Regulations, </w:t>
      </w:r>
      <w:r w:rsidRPr="00FD2553">
        <w:rPr>
          <w:color w:val="auto"/>
          <w:sz w:val="24"/>
          <w:szCs w:val="24"/>
        </w:rPr>
        <w:t xml:space="preserve">the Board has adopted this </w:t>
      </w:r>
      <w:r w:rsidR="00D1196B">
        <w:rPr>
          <w:color w:val="auto"/>
          <w:sz w:val="24"/>
          <w:szCs w:val="24"/>
        </w:rPr>
        <w:t>P</w:t>
      </w:r>
      <w:r w:rsidRPr="00FD2553">
        <w:rPr>
          <w:color w:val="auto"/>
          <w:sz w:val="24"/>
          <w:szCs w:val="24"/>
        </w:rPr>
        <w:t>olicy on Determination of Materiality of Events or Information</w:t>
      </w:r>
      <w:r w:rsidR="00CF3409" w:rsidRPr="00FD2553">
        <w:rPr>
          <w:color w:val="auto"/>
          <w:sz w:val="24"/>
          <w:szCs w:val="24"/>
        </w:rPr>
        <w:t xml:space="preserve"> for Disclosures</w:t>
      </w:r>
      <w:r w:rsidRPr="00FD2553">
        <w:rPr>
          <w:color w:val="auto"/>
          <w:sz w:val="24"/>
          <w:szCs w:val="24"/>
        </w:rPr>
        <w:t>.</w:t>
      </w:r>
      <w:r w:rsidR="00BB341C">
        <w:rPr>
          <w:color w:val="auto"/>
          <w:sz w:val="24"/>
          <w:szCs w:val="24"/>
        </w:rPr>
        <w:t xml:space="preserve"> </w:t>
      </w:r>
      <w:r w:rsidR="00BB341C" w:rsidRPr="00BB341C">
        <w:rPr>
          <w:color w:val="auto"/>
          <w:sz w:val="24"/>
          <w:szCs w:val="24"/>
        </w:rPr>
        <w:t xml:space="preserve">The events/information that would be required to be disclosed would be as prescribed by the SEBI Listing Regulations, read with </w:t>
      </w:r>
      <w:r w:rsidR="00BB341C">
        <w:rPr>
          <w:sz w:val="24"/>
          <w:szCs w:val="24"/>
        </w:rPr>
        <w:t xml:space="preserve">Section V-A of the ‘Master Circular for Compliance with the Provisions of the Securities and Exchange Board of India (Listing Obligations and Disclosure Requirements) Regulations, 2015 by Listed Entities’ dated November 11, 2024, bearing reference number </w:t>
      </w:r>
      <w:r w:rsidR="00BB341C" w:rsidRPr="00CD74B5">
        <w:rPr>
          <w:sz w:val="24"/>
          <w:szCs w:val="24"/>
        </w:rPr>
        <w:t>SEBI/HO/CFD/PoD2/CIR/P/0155</w:t>
      </w:r>
      <w:r w:rsidR="00BB341C">
        <w:rPr>
          <w:sz w:val="24"/>
          <w:szCs w:val="24"/>
        </w:rPr>
        <w:t xml:space="preserve"> </w:t>
      </w:r>
      <w:r w:rsidR="00BB341C" w:rsidRPr="004604CE">
        <w:rPr>
          <w:sz w:val="24"/>
          <w:szCs w:val="24"/>
        </w:rPr>
        <w:t>issued by the Securities and Exchange Board</w:t>
      </w:r>
      <w:r w:rsidR="00E83612">
        <w:rPr>
          <w:sz w:val="24"/>
          <w:szCs w:val="24"/>
        </w:rPr>
        <w:t xml:space="preserve"> of India (“</w:t>
      </w:r>
      <w:r w:rsidR="00E83612" w:rsidRPr="00E83612">
        <w:rPr>
          <w:b/>
          <w:bCs/>
          <w:sz w:val="24"/>
          <w:szCs w:val="24"/>
        </w:rPr>
        <w:t>Master Circular</w:t>
      </w:r>
      <w:r w:rsidR="00E83612">
        <w:rPr>
          <w:sz w:val="24"/>
          <w:szCs w:val="24"/>
        </w:rPr>
        <w:t>”)</w:t>
      </w:r>
      <w:r w:rsidR="00BB341C" w:rsidRPr="00BB341C">
        <w:rPr>
          <w:color w:val="auto"/>
          <w:sz w:val="24"/>
          <w:szCs w:val="24"/>
        </w:rPr>
        <w:t xml:space="preserve"> and such other circulars, guidance notes, etc. as may be issued from time to time.</w:t>
      </w:r>
    </w:p>
    <w:p w14:paraId="17A429E0" w14:textId="14E82DDB" w:rsidR="006D2508" w:rsidRPr="00FD2553" w:rsidRDefault="006D2508"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p>
    <w:p w14:paraId="2A33EE98" w14:textId="3C546D1C" w:rsidR="006D2508" w:rsidRPr="00FD2553" w:rsidRDefault="006D2508"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r w:rsidRPr="00FD2553">
        <w:rPr>
          <w:color w:val="auto"/>
          <w:sz w:val="24"/>
          <w:szCs w:val="24"/>
        </w:rPr>
        <w:t xml:space="preserve">The Policy will be applicable to the Company with effect from </w:t>
      </w:r>
      <w:r w:rsidR="009D454D">
        <w:rPr>
          <w:color w:val="auto"/>
          <w:sz w:val="24"/>
          <w:szCs w:val="24"/>
        </w:rPr>
        <w:t>April 10, 2026</w:t>
      </w:r>
      <w:r w:rsidR="009D454D" w:rsidRPr="00FD2553">
        <w:rPr>
          <w:color w:val="auto"/>
          <w:sz w:val="24"/>
          <w:szCs w:val="24"/>
        </w:rPr>
        <w:t xml:space="preserve">. </w:t>
      </w:r>
    </w:p>
    <w:p w14:paraId="7A3590E0" w14:textId="49864245" w:rsidR="00DE637A" w:rsidRPr="00FD2553" w:rsidRDefault="00DE637A" w:rsidP="002A5E5D">
      <w:pPr>
        <w:pStyle w:val="BodyText"/>
        <w:tabs>
          <w:tab w:val="left" w:pos="1444"/>
          <w:tab w:val="left" w:pos="3110"/>
          <w:tab w:val="left" w:pos="4613"/>
          <w:tab w:val="left" w:pos="5328"/>
          <w:tab w:val="left" w:pos="5971"/>
          <w:tab w:val="left" w:pos="6816"/>
          <w:tab w:val="left" w:pos="7661"/>
          <w:tab w:val="left" w:pos="8731"/>
        </w:tabs>
        <w:ind w:left="1418" w:right="69"/>
        <w:jc w:val="both"/>
        <w:rPr>
          <w:color w:val="auto"/>
          <w:sz w:val="24"/>
          <w:szCs w:val="24"/>
        </w:rPr>
      </w:pPr>
    </w:p>
    <w:p w14:paraId="3EA9242A" w14:textId="2AC0194D" w:rsidR="00DE637A" w:rsidRPr="00FD2553" w:rsidRDefault="00F251E3"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21" w:name="_Toc158980057"/>
      <w:r w:rsidRPr="00FD2553">
        <w:rPr>
          <w:rFonts w:ascii="Times New Roman" w:eastAsia="Times New Roman" w:hAnsi="Times New Roman" w:cs="Times New Roman"/>
          <w:b/>
          <w:bCs/>
          <w:color w:val="auto"/>
          <w:spacing w:val="-2"/>
          <w:lang w:bidi="ar-SA"/>
        </w:rPr>
        <w:t>Scope</w:t>
      </w:r>
      <w:bookmarkEnd w:id="21"/>
    </w:p>
    <w:p w14:paraId="52013849" w14:textId="5650B10B" w:rsidR="00DE637A" w:rsidRPr="00FD2553" w:rsidRDefault="00DE637A" w:rsidP="002A5E5D">
      <w:pPr>
        <w:pStyle w:val="BodyText"/>
        <w:tabs>
          <w:tab w:val="left" w:pos="1444"/>
          <w:tab w:val="left" w:pos="3110"/>
          <w:tab w:val="left" w:pos="4613"/>
          <w:tab w:val="left" w:pos="5328"/>
          <w:tab w:val="left" w:pos="5971"/>
          <w:tab w:val="left" w:pos="6816"/>
          <w:tab w:val="left" w:pos="7661"/>
          <w:tab w:val="left" w:pos="8731"/>
        </w:tabs>
        <w:ind w:left="1418" w:right="69"/>
        <w:jc w:val="both"/>
        <w:rPr>
          <w:rFonts w:eastAsia="Courier New"/>
          <w:color w:val="auto"/>
          <w:sz w:val="24"/>
          <w:szCs w:val="24"/>
        </w:rPr>
      </w:pPr>
    </w:p>
    <w:p w14:paraId="70A4CCD5" w14:textId="6859EC9E" w:rsidR="00DE637A" w:rsidRPr="00FD2553" w:rsidRDefault="00F251E3"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r w:rsidRPr="00FD2553">
        <w:rPr>
          <w:color w:val="auto"/>
          <w:sz w:val="24"/>
          <w:szCs w:val="24"/>
        </w:rPr>
        <w:t>This Policy applies to such events or information which are deemed to be material or sensitive as specified hereinafter</w:t>
      </w:r>
      <w:r w:rsidR="00C639C9" w:rsidRPr="00FD2553">
        <w:rPr>
          <w:color w:val="auto"/>
          <w:sz w:val="24"/>
          <w:szCs w:val="24"/>
        </w:rPr>
        <w:t>,</w:t>
      </w:r>
      <w:r w:rsidRPr="00FD2553">
        <w:rPr>
          <w:color w:val="auto"/>
          <w:sz w:val="24"/>
          <w:szCs w:val="24"/>
        </w:rPr>
        <w:t xml:space="preserve"> and upon occurrence of which</w:t>
      </w:r>
      <w:r w:rsidR="00C639C9" w:rsidRPr="00FD2553">
        <w:rPr>
          <w:color w:val="auto"/>
          <w:sz w:val="24"/>
          <w:szCs w:val="24"/>
        </w:rPr>
        <w:t xml:space="preserve"> the Company shall make such disclosure(s) to the Stock Exchange(s)</w:t>
      </w:r>
      <w:r w:rsidR="0099663B" w:rsidRPr="00FD2553">
        <w:rPr>
          <w:color w:val="auto"/>
          <w:sz w:val="24"/>
          <w:szCs w:val="24"/>
        </w:rPr>
        <w:t xml:space="preserve">. </w:t>
      </w:r>
      <w:r w:rsidR="00BB341C" w:rsidRPr="00BB341C">
        <w:rPr>
          <w:color w:val="auto"/>
          <w:sz w:val="24"/>
          <w:szCs w:val="24"/>
        </w:rPr>
        <w:t>This Policy shall be read along with the Company’s Policy on Code of Practices and Procedures for Fair Disclosure of Unpublished Price Sensitive Information framed in adherence to the principles for fair disclosure as outlined in the Securities and Exchange Board of India (Prohibition of Insider Trading) Regulations, 2015, as amended from time to time.</w:t>
      </w:r>
    </w:p>
    <w:p w14:paraId="4C4FA65A" w14:textId="77777777" w:rsidR="00166457" w:rsidRPr="00FD2553" w:rsidRDefault="00166457" w:rsidP="002A5E5D">
      <w:pPr>
        <w:ind w:right="69"/>
        <w:rPr>
          <w:rFonts w:ascii="Times New Roman" w:hAnsi="Times New Roman" w:cs="Times New Roman"/>
          <w:b/>
          <w:bCs/>
          <w:spacing w:val="-2"/>
        </w:rPr>
      </w:pPr>
    </w:p>
    <w:p w14:paraId="5F49822F" w14:textId="52B8C0C7" w:rsidR="004323F6" w:rsidRPr="00FD2553" w:rsidRDefault="004323F6"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22" w:name="_Toc151755052"/>
      <w:bookmarkStart w:id="23" w:name="_Toc158980058"/>
      <w:r w:rsidRPr="00FD2553">
        <w:rPr>
          <w:rFonts w:ascii="Times New Roman" w:eastAsia="Times New Roman" w:hAnsi="Times New Roman" w:cs="Times New Roman"/>
          <w:b/>
          <w:bCs/>
          <w:color w:val="auto"/>
          <w:spacing w:val="-2"/>
          <w:lang w:bidi="ar-SA"/>
        </w:rPr>
        <w:t>Objectives</w:t>
      </w:r>
      <w:bookmarkEnd w:id="22"/>
      <w:bookmarkEnd w:id="23"/>
      <w:r w:rsidRPr="00FD2553">
        <w:rPr>
          <w:rFonts w:ascii="Times New Roman" w:eastAsia="Times New Roman" w:hAnsi="Times New Roman" w:cs="Times New Roman"/>
          <w:b/>
          <w:bCs/>
          <w:color w:val="auto"/>
          <w:spacing w:val="-2"/>
          <w:lang w:bidi="ar-SA"/>
        </w:rPr>
        <w:t xml:space="preserve"> </w:t>
      </w:r>
    </w:p>
    <w:p w14:paraId="18BD74FF" w14:textId="77777777" w:rsidR="008507C6" w:rsidRPr="00FD2553" w:rsidRDefault="008507C6" w:rsidP="002A5E5D">
      <w:pPr>
        <w:pStyle w:val="BodyText"/>
        <w:tabs>
          <w:tab w:val="left" w:pos="1444"/>
          <w:tab w:val="left" w:pos="3110"/>
          <w:tab w:val="left" w:pos="4613"/>
          <w:tab w:val="left" w:pos="5328"/>
          <w:tab w:val="left" w:pos="5971"/>
          <w:tab w:val="left" w:pos="6816"/>
          <w:tab w:val="left" w:pos="7661"/>
          <w:tab w:val="left" w:pos="8731"/>
        </w:tabs>
        <w:ind w:left="1418" w:right="69"/>
        <w:jc w:val="both"/>
        <w:rPr>
          <w:color w:val="auto"/>
          <w:sz w:val="24"/>
          <w:szCs w:val="24"/>
        </w:rPr>
      </w:pPr>
    </w:p>
    <w:p w14:paraId="319CEDAC" w14:textId="6D70BADC" w:rsidR="00166457" w:rsidRPr="00FD2553" w:rsidRDefault="00166457" w:rsidP="002A5E5D">
      <w:pPr>
        <w:pStyle w:val="BodyText"/>
        <w:tabs>
          <w:tab w:val="left" w:pos="3110"/>
          <w:tab w:val="left" w:pos="4613"/>
          <w:tab w:val="left" w:pos="5328"/>
          <w:tab w:val="left" w:pos="5971"/>
          <w:tab w:val="left" w:pos="6816"/>
          <w:tab w:val="left" w:pos="7661"/>
          <w:tab w:val="left" w:pos="8731"/>
        </w:tabs>
        <w:ind w:left="284" w:right="69"/>
        <w:jc w:val="both"/>
        <w:rPr>
          <w:color w:val="auto"/>
          <w:sz w:val="24"/>
          <w:szCs w:val="24"/>
        </w:rPr>
      </w:pPr>
      <w:r w:rsidRPr="00FD2553">
        <w:rPr>
          <w:color w:val="auto"/>
          <w:sz w:val="24"/>
          <w:szCs w:val="24"/>
        </w:rPr>
        <w:lastRenderedPageBreak/>
        <w:t>The objectives of this Policy are as follows:</w:t>
      </w:r>
    </w:p>
    <w:p w14:paraId="6C56A0F8" w14:textId="77777777" w:rsidR="00166457" w:rsidRPr="00FD2553" w:rsidRDefault="00166457" w:rsidP="002A5E5D">
      <w:pPr>
        <w:pStyle w:val="BodyText"/>
        <w:ind w:right="69"/>
        <w:rPr>
          <w:color w:val="auto"/>
          <w:sz w:val="24"/>
          <w:szCs w:val="24"/>
        </w:rPr>
      </w:pPr>
    </w:p>
    <w:p w14:paraId="526A40DB" w14:textId="6D6B4207" w:rsidR="00166457" w:rsidRPr="00FD2553" w:rsidRDefault="00166457" w:rsidP="002A5E5D">
      <w:pPr>
        <w:pStyle w:val="BodyText"/>
        <w:numPr>
          <w:ilvl w:val="0"/>
          <w:numId w:val="2"/>
        </w:numPr>
        <w:ind w:left="709" w:right="69" w:hanging="425"/>
        <w:jc w:val="both"/>
        <w:rPr>
          <w:color w:val="auto"/>
          <w:sz w:val="24"/>
          <w:szCs w:val="24"/>
        </w:rPr>
      </w:pPr>
      <w:bookmarkStart w:id="24" w:name="bookmark45"/>
      <w:bookmarkEnd w:id="24"/>
      <w:r w:rsidRPr="00FD2553">
        <w:rPr>
          <w:color w:val="auto"/>
          <w:sz w:val="24"/>
          <w:szCs w:val="24"/>
        </w:rPr>
        <w:t xml:space="preserve">To ensure that the Company complies with the disclosure obligations of a listed company laid down under the </w:t>
      </w:r>
      <w:r w:rsidR="004E04F7">
        <w:rPr>
          <w:color w:val="auto"/>
          <w:sz w:val="24"/>
          <w:szCs w:val="24"/>
        </w:rPr>
        <w:t xml:space="preserve">SEBI </w:t>
      </w:r>
      <w:r w:rsidRPr="00FD2553">
        <w:rPr>
          <w:color w:val="auto"/>
          <w:sz w:val="24"/>
          <w:szCs w:val="24"/>
        </w:rPr>
        <w:t xml:space="preserve">Listing Regulations, various securities laws and any other </w:t>
      </w:r>
      <w:r w:rsidR="00E742EA" w:rsidRPr="00FD2553">
        <w:rPr>
          <w:color w:val="auto"/>
          <w:sz w:val="24"/>
          <w:szCs w:val="24"/>
        </w:rPr>
        <w:t xml:space="preserve">applicable laws </w:t>
      </w:r>
      <w:r w:rsidRPr="00FD2553">
        <w:rPr>
          <w:color w:val="auto"/>
          <w:sz w:val="24"/>
          <w:szCs w:val="24"/>
        </w:rPr>
        <w:t>(in India and overseas).</w:t>
      </w:r>
    </w:p>
    <w:p w14:paraId="5146E7A7" w14:textId="77777777" w:rsidR="00166457" w:rsidRPr="00FD2553" w:rsidRDefault="00166457" w:rsidP="002A5E5D">
      <w:pPr>
        <w:pStyle w:val="BodyText"/>
        <w:tabs>
          <w:tab w:val="left" w:pos="1444"/>
        </w:tabs>
        <w:ind w:left="709" w:right="69"/>
        <w:jc w:val="both"/>
        <w:rPr>
          <w:color w:val="auto"/>
          <w:sz w:val="24"/>
          <w:szCs w:val="24"/>
        </w:rPr>
      </w:pPr>
    </w:p>
    <w:p w14:paraId="2831C032" w14:textId="77777777" w:rsidR="00166457" w:rsidRPr="00FD2553" w:rsidRDefault="00166457" w:rsidP="002A5E5D">
      <w:pPr>
        <w:pStyle w:val="BodyText"/>
        <w:numPr>
          <w:ilvl w:val="0"/>
          <w:numId w:val="2"/>
        </w:numPr>
        <w:ind w:left="709" w:right="69" w:hanging="425"/>
        <w:jc w:val="both"/>
        <w:rPr>
          <w:color w:val="auto"/>
          <w:sz w:val="24"/>
          <w:szCs w:val="24"/>
        </w:rPr>
      </w:pPr>
      <w:bookmarkStart w:id="25" w:name="bookmark46"/>
      <w:bookmarkEnd w:id="25"/>
      <w:r w:rsidRPr="00FD2553">
        <w:rPr>
          <w:color w:val="auto"/>
          <w:sz w:val="24"/>
          <w:szCs w:val="24"/>
        </w:rPr>
        <w:t>To ensure that the information disclosed by the Company is timely, transparent and continuous till the termination of the specific event or information, so identified as material.</w:t>
      </w:r>
    </w:p>
    <w:p w14:paraId="17A6FF6E" w14:textId="77777777" w:rsidR="00166457" w:rsidRPr="00FD2553" w:rsidRDefault="00166457" w:rsidP="002A5E5D">
      <w:pPr>
        <w:pStyle w:val="ListParagraph"/>
        <w:ind w:left="709" w:right="69"/>
        <w:rPr>
          <w:rFonts w:ascii="Times New Roman" w:hAnsi="Times New Roman" w:cs="Times New Roman"/>
          <w:color w:val="auto"/>
        </w:rPr>
      </w:pPr>
    </w:p>
    <w:p w14:paraId="7CA1DA73" w14:textId="77777777" w:rsidR="00166457" w:rsidRPr="00FD2553" w:rsidRDefault="00166457" w:rsidP="002A5E5D">
      <w:pPr>
        <w:pStyle w:val="BodyText"/>
        <w:numPr>
          <w:ilvl w:val="0"/>
          <w:numId w:val="2"/>
        </w:numPr>
        <w:ind w:left="709" w:right="69" w:hanging="425"/>
        <w:jc w:val="both"/>
        <w:rPr>
          <w:color w:val="auto"/>
          <w:sz w:val="24"/>
          <w:szCs w:val="24"/>
        </w:rPr>
      </w:pPr>
      <w:bookmarkStart w:id="26" w:name="bookmark47"/>
      <w:bookmarkEnd w:id="26"/>
      <w:r w:rsidRPr="00FD2553">
        <w:rPr>
          <w:color w:val="auto"/>
          <w:sz w:val="24"/>
          <w:szCs w:val="24"/>
        </w:rPr>
        <w:t>To ensure that to the best of the knowledge of the management, the corporate documents and public statements are accurate and do not contain any misrepresentation.</w:t>
      </w:r>
    </w:p>
    <w:p w14:paraId="68467685" w14:textId="77777777" w:rsidR="00166457" w:rsidRPr="00FD2553" w:rsidRDefault="00166457" w:rsidP="002A5E5D">
      <w:pPr>
        <w:pStyle w:val="ListParagraph"/>
        <w:ind w:left="709" w:right="69"/>
        <w:rPr>
          <w:rFonts w:ascii="Times New Roman" w:hAnsi="Times New Roman" w:cs="Times New Roman"/>
          <w:color w:val="auto"/>
        </w:rPr>
      </w:pPr>
    </w:p>
    <w:p w14:paraId="723DB92F" w14:textId="77777777" w:rsidR="00166457" w:rsidRPr="00FD2553" w:rsidRDefault="00166457" w:rsidP="002A5E5D">
      <w:pPr>
        <w:pStyle w:val="BodyText"/>
        <w:numPr>
          <w:ilvl w:val="0"/>
          <w:numId w:val="2"/>
        </w:numPr>
        <w:ind w:left="709" w:right="69" w:hanging="425"/>
        <w:jc w:val="both"/>
        <w:rPr>
          <w:color w:val="auto"/>
          <w:sz w:val="24"/>
          <w:szCs w:val="24"/>
        </w:rPr>
      </w:pPr>
      <w:bookmarkStart w:id="27" w:name="bookmark48"/>
      <w:bookmarkEnd w:id="27"/>
      <w:r w:rsidRPr="00FD2553">
        <w:rPr>
          <w:color w:val="auto"/>
          <w:sz w:val="24"/>
          <w:szCs w:val="24"/>
        </w:rPr>
        <w:t>To protect the confidentiality of material/price sensitive information within the context of the Company’s disclosure obligations.</w:t>
      </w:r>
    </w:p>
    <w:p w14:paraId="44F63D5B" w14:textId="77777777" w:rsidR="00166457" w:rsidRPr="00FD2553" w:rsidRDefault="00166457" w:rsidP="002A5E5D">
      <w:pPr>
        <w:pStyle w:val="ListParagraph"/>
        <w:ind w:left="709" w:right="69"/>
        <w:rPr>
          <w:rFonts w:ascii="Times New Roman" w:hAnsi="Times New Roman" w:cs="Times New Roman"/>
          <w:color w:val="auto"/>
        </w:rPr>
      </w:pPr>
    </w:p>
    <w:p w14:paraId="68F1FA6B" w14:textId="04B99EC6" w:rsidR="00BB341C" w:rsidRDefault="00166457" w:rsidP="00BB341C">
      <w:pPr>
        <w:pStyle w:val="BodyText"/>
        <w:numPr>
          <w:ilvl w:val="0"/>
          <w:numId w:val="2"/>
        </w:numPr>
        <w:ind w:left="709" w:right="69" w:hanging="425"/>
        <w:jc w:val="both"/>
        <w:rPr>
          <w:b/>
          <w:bCs/>
          <w:color w:val="auto"/>
          <w:sz w:val="24"/>
          <w:szCs w:val="24"/>
          <w:lang w:bidi="ar-SA"/>
        </w:rPr>
      </w:pPr>
      <w:bookmarkStart w:id="28" w:name="bookmark49"/>
      <w:bookmarkEnd w:id="28"/>
      <w:r w:rsidRPr="00FD2553">
        <w:rPr>
          <w:color w:val="auto"/>
          <w:sz w:val="24"/>
          <w:szCs w:val="24"/>
        </w:rPr>
        <w:t>To provide a framework that supports and fosters confidence in the quality and integrity of information released by the Company and ensure uniformity in the Company’s approach to disclosures and reduce the risk of selective disclosures.</w:t>
      </w:r>
    </w:p>
    <w:p w14:paraId="6362EAF2" w14:textId="77777777" w:rsidR="00BB341C" w:rsidRPr="00BB341C" w:rsidRDefault="00BB341C" w:rsidP="00BB341C">
      <w:pPr>
        <w:pStyle w:val="BodyText"/>
        <w:ind w:right="69"/>
        <w:jc w:val="both"/>
        <w:rPr>
          <w:b/>
          <w:bCs/>
          <w:color w:val="auto"/>
          <w:sz w:val="24"/>
          <w:szCs w:val="24"/>
          <w:lang w:bidi="ar-SA"/>
        </w:rPr>
      </w:pPr>
    </w:p>
    <w:p w14:paraId="14C8610C" w14:textId="217B8B5F" w:rsidR="004323F6" w:rsidRPr="00FD2553" w:rsidRDefault="00596731" w:rsidP="00FD2553">
      <w:pPr>
        <w:autoSpaceDE w:val="0"/>
        <w:autoSpaceDN w:val="0"/>
        <w:adjustRightInd w:val="0"/>
        <w:spacing w:before="79"/>
        <w:ind w:right="69"/>
        <w:outlineLvl w:val="0"/>
        <w:rPr>
          <w:rFonts w:ascii="Times New Roman" w:eastAsia="Times New Roman" w:hAnsi="Times New Roman" w:cs="Times New Roman"/>
          <w:b/>
          <w:bCs/>
        </w:rPr>
      </w:pPr>
      <w:bookmarkStart w:id="29" w:name="_Toc158980059"/>
      <w:r w:rsidRPr="00FD2553">
        <w:rPr>
          <w:rFonts w:ascii="Times New Roman" w:eastAsia="Times New Roman" w:hAnsi="Times New Roman" w:cs="Times New Roman"/>
          <w:b/>
          <w:bCs/>
          <w:color w:val="auto"/>
          <w:lang w:bidi="ar-SA"/>
        </w:rPr>
        <w:t>DETERMINATION</w:t>
      </w:r>
      <w:r w:rsidRPr="00FD2553">
        <w:rPr>
          <w:rFonts w:ascii="Times New Roman" w:eastAsia="Times New Roman" w:hAnsi="Times New Roman" w:cs="Times New Roman"/>
          <w:b/>
          <w:bCs/>
        </w:rPr>
        <w:t xml:space="preserve"> OF MATERIAL EVENTS AND INFORMATION</w:t>
      </w:r>
      <w:bookmarkEnd w:id="29"/>
      <w:r w:rsidRPr="00FD2553">
        <w:rPr>
          <w:rFonts w:ascii="Times New Roman" w:eastAsia="Times New Roman" w:hAnsi="Times New Roman" w:cs="Times New Roman"/>
          <w:b/>
          <w:bCs/>
        </w:rPr>
        <w:t xml:space="preserve"> </w:t>
      </w:r>
    </w:p>
    <w:p w14:paraId="11B831E7" w14:textId="77777777" w:rsidR="004323F6" w:rsidRPr="00FD2553" w:rsidRDefault="004323F6" w:rsidP="002A5E5D">
      <w:pPr>
        <w:pStyle w:val="BodyText"/>
        <w:ind w:left="720" w:right="69"/>
        <w:jc w:val="both"/>
        <w:rPr>
          <w:color w:val="auto"/>
          <w:sz w:val="24"/>
          <w:szCs w:val="24"/>
        </w:rPr>
      </w:pPr>
    </w:p>
    <w:p w14:paraId="175F0932" w14:textId="6386A988" w:rsidR="00551673" w:rsidRPr="00FD2553" w:rsidRDefault="00212A07"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30" w:name="bookmark30"/>
      <w:bookmarkStart w:id="31" w:name="bookmark43"/>
      <w:bookmarkStart w:id="32" w:name="_Toc151372323"/>
      <w:bookmarkStart w:id="33" w:name="_Toc158980060"/>
      <w:bookmarkEnd w:id="30"/>
      <w:bookmarkEnd w:id="31"/>
      <w:r w:rsidRPr="00FD2553">
        <w:rPr>
          <w:rFonts w:ascii="Times New Roman" w:eastAsia="Times New Roman" w:hAnsi="Times New Roman" w:cs="Times New Roman"/>
          <w:b/>
          <w:bCs/>
          <w:color w:val="auto"/>
          <w:spacing w:val="-2"/>
          <w:lang w:bidi="ar-SA"/>
        </w:rPr>
        <w:t>Categories of Information</w:t>
      </w:r>
      <w:bookmarkEnd w:id="32"/>
      <w:bookmarkEnd w:id="33"/>
    </w:p>
    <w:p w14:paraId="5E1B5D70" w14:textId="77777777" w:rsidR="00551673" w:rsidRPr="00FD2553" w:rsidRDefault="00551673" w:rsidP="002A5E5D">
      <w:pPr>
        <w:pStyle w:val="BodyText"/>
        <w:tabs>
          <w:tab w:val="left" w:pos="1441"/>
        </w:tabs>
        <w:ind w:right="69"/>
        <w:jc w:val="both"/>
        <w:rPr>
          <w:color w:val="auto"/>
          <w:sz w:val="24"/>
          <w:szCs w:val="24"/>
        </w:rPr>
      </w:pPr>
    </w:p>
    <w:p w14:paraId="0A07F3D3" w14:textId="77777777" w:rsidR="008A2238" w:rsidRPr="00FD2553" w:rsidRDefault="008A2238" w:rsidP="002A5E5D">
      <w:pPr>
        <w:pStyle w:val="ListParagraph"/>
        <w:numPr>
          <w:ilvl w:val="0"/>
          <w:numId w:val="13"/>
        </w:numPr>
        <w:tabs>
          <w:tab w:val="left" w:pos="1441"/>
        </w:tabs>
        <w:ind w:right="69"/>
        <w:contextualSpacing w:val="0"/>
        <w:jc w:val="both"/>
        <w:rPr>
          <w:rFonts w:ascii="Times New Roman" w:eastAsia="Times New Roman" w:hAnsi="Times New Roman" w:cs="Times New Roman"/>
          <w:vanish/>
          <w:color w:val="auto"/>
        </w:rPr>
      </w:pPr>
    </w:p>
    <w:p w14:paraId="1B63A87F" w14:textId="77777777" w:rsidR="008A2238" w:rsidRPr="00FD2553" w:rsidRDefault="008A2238" w:rsidP="002A5E5D">
      <w:pPr>
        <w:pStyle w:val="ListParagraph"/>
        <w:numPr>
          <w:ilvl w:val="0"/>
          <w:numId w:val="13"/>
        </w:numPr>
        <w:tabs>
          <w:tab w:val="left" w:pos="1441"/>
        </w:tabs>
        <w:ind w:right="69"/>
        <w:contextualSpacing w:val="0"/>
        <w:jc w:val="both"/>
        <w:rPr>
          <w:rFonts w:ascii="Times New Roman" w:eastAsia="Times New Roman" w:hAnsi="Times New Roman" w:cs="Times New Roman"/>
          <w:vanish/>
          <w:color w:val="auto"/>
        </w:rPr>
      </w:pPr>
    </w:p>
    <w:p w14:paraId="2085DC2B" w14:textId="6E21A27E" w:rsidR="00166457" w:rsidRPr="00FD2553" w:rsidRDefault="00551673" w:rsidP="002A5E5D">
      <w:pPr>
        <w:pStyle w:val="BodyText"/>
        <w:numPr>
          <w:ilvl w:val="1"/>
          <w:numId w:val="13"/>
        </w:numPr>
        <w:ind w:left="567" w:right="69" w:hanging="567"/>
        <w:jc w:val="both"/>
        <w:rPr>
          <w:color w:val="auto"/>
          <w:sz w:val="24"/>
          <w:szCs w:val="24"/>
          <w:u w:val="single"/>
        </w:rPr>
      </w:pPr>
      <w:r w:rsidRPr="00FD2553">
        <w:rPr>
          <w:color w:val="auto"/>
          <w:sz w:val="24"/>
          <w:szCs w:val="24"/>
          <w:u w:val="single"/>
        </w:rPr>
        <w:t>Disclosure of information deemed to be material</w:t>
      </w:r>
    </w:p>
    <w:p w14:paraId="060D3194" w14:textId="77777777" w:rsidR="00166457" w:rsidRPr="00FD2553" w:rsidRDefault="00166457" w:rsidP="002A5E5D">
      <w:pPr>
        <w:pStyle w:val="BodyText"/>
        <w:tabs>
          <w:tab w:val="left" w:pos="1441"/>
        </w:tabs>
        <w:ind w:left="709" w:right="69"/>
        <w:jc w:val="both"/>
        <w:rPr>
          <w:i/>
          <w:iCs/>
          <w:color w:val="auto"/>
          <w:sz w:val="24"/>
          <w:szCs w:val="24"/>
        </w:rPr>
      </w:pPr>
    </w:p>
    <w:p w14:paraId="013033F2" w14:textId="1D6C54DC" w:rsidR="00551673" w:rsidRPr="00FD2553" w:rsidRDefault="00551673" w:rsidP="002A5E5D">
      <w:pPr>
        <w:pStyle w:val="BodyText"/>
        <w:ind w:left="567" w:right="69"/>
        <w:jc w:val="both"/>
        <w:rPr>
          <w:i/>
          <w:iCs/>
          <w:color w:val="auto"/>
          <w:sz w:val="24"/>
          <w:szCs w:val="24"/>
        </w:rPr>
      </w:pPr>
      <w:r w:rsidRPr="00FD2553">
        <w:rPr>
          <w:color w:val="auto"/>
          <w:sz w:val="24"/>
          <w:szCs w:val="24"/>
        </w:rPr>
        <w:t xml:space="preserve">Certain information or events are “deemed” to be material under the </w:t>
      </w:r>
      <w:r w:rsidR="00255576">
        <w:rPr>
          <w:color w:val="auto"/>
          <w:sz w:val="24"/>
          <w:szCs w:val="24"/>
        </w:rPr>
        <w:t xml:space="preserve">SEBI </w:t>
      </w:r>
      <w:r w:rsidRPr="00FD2553">
        <w:rPr>
          <w:color w:val="auto"/>
          <w:sz w:val="24"/>
          <w:szCs w:val="24"/>
        </w:rPr>
        <w:t xml:space="preserve">Listing </w:t>
      </w:r>
      <w:proofErr w:type="gramStart"/>
      <w:r w:rsidRPr="00FD2553">
        <w:rPr>
          <w:color w:val="auto"/>
          <w:sz w:val="24"/>
          <w:szCs w:val="24"/>
        </w:rPr>
        <w:t>Regulations</w:t>
      </w:r>
      <w:proofErr w:type="gramEnd"/>
      <w:r w:rsidRPr="00FD2553">
        <w:rPr>
          <w:color w:val="auto"/>
          <w:sz w:val="24"/>
          <w:szCs w:val="24"/>
        </w:rPr>
        <w:t xml:space="preserve"> and such information shall be disclosed to the Stock Exchange</w:t>
      </w:r>
      <w:r w:rsidR="000F1908" w:rsidRPr="00FD2553">
        <w:rPr>
          <w:color w:val="auto"/>
          <w:sz w:val="24"/>
          <w:szCs w:val="24"/>
        </w:rPr>
        <w:t>(</w:t>
      </w:r>
      <w:r w:rsidRPr="00FD2553">
        <w:rPr>
          <w:color w:val="auto"/>
          <w:sz w:val="24"/>
          <w:szCs w:val="24"/>
        </w:rPr>
        <w:t>s</w:t>
      </w:r>
      <w:r w:rsidR="000F1908" w:rsidRPr="00FD2553">
        <w:rPr>
          <w:color w:val="auto"/>
          <w:sz w:val="24"/>
          <w:szCs w:val="24"/>
        </w:rPr>
        <w:t>)</w:t>
      </w:r>
      <w:r w:rsidRPr="00FD2553">
        <w:rPr>
          <w:color w:val="auto"/>
          <w:sz w:val="24"/>
          <w:szCs w:val="24"/>
        </w:rPr>
        <w:t xml:space="preserve"> without application of any materiality thresholds. The events listed under </w:t>
      </w:r>
      <w:r w:rsidR="00255576">
        <w:rPr>
          <w:color w:val="auto"/>
          <w:sz w:val="24"/>
          <w:szCs w:val="24"/>
        </w:rPr>
        <w:t>P</w:t>
      </w:r>
      <w:r w:rsidRPr="00FD2553">
        <w:rPr>
          <w:color w:val="auto"/>
          <w:sz w:val="24"/>
          <w:szCs w:val="24"/>
        </w:rPr>
        <w:t xml:space="preserve">aragraph A of </w:t>
      </w:r>
      <w:r w:rsidR="00255576">
        <w:rPr>
          <w:color w:val="auto"/>
          <w:sz w:val="24"/>
          <w:szCs w:val="24"/>
        </w:rPr>
        <w:t>P</w:t>
      </w:r>
      <w:r w:rsidRPr="00FD2553">
        <w:rPr>
          <w:color w:val="auto"/>
          <w:sz w:val="24"/>
          <w:szCs w:val="24"/>
        </w:rPr>
        <w:t xml:space="preserve">art A of </w:t>
      </w:r>
      <w:r w:rsidR="00255576">
        <w:rPr>
          <w:color w:val="auto"/>
          <w:sz w:val="24"/>
          <w:szCs w:val="24"/>
        </w:rPr>
        <w:t>S</w:t>
      </w:r>
      <w:r w:rsidRPr="00FD2553">
        <w:rPr>
          <w:color w:val="auto"/>
          <w:sz w:val="24"/>
          <w:szCs w:val="24"/>
        </w:rPr>
        <w:t>chedule III to the</w:t>
      </w:r>
      <w:r w:rsidRPr="00FD2553">
        <w:rPr>
          <w:sz w:val="24"/>
          <w:szCs w:val="24"/>
        </w:rPr>
        <w:t xml:space="preserve"> </w:t>
      </w:r>
      <w:r w:rsidR="00255576">
        <w:rPr>
          <w:sz w:val="24"/>
          <w:szCs w:val="24"/>
        </w:rPr>
        <w:t xml:space="preserve">SEBI </w:t>
      </w:r>
      <w:r w:rsidRPr="00FD2553">
        <w:rPr>
          <w:color w:val="auto"/>
          <w:sz w:val="24"/>
          <w:szCs w:val="24"/>
        </w:rPr>
        <w:t xml:space="preserve">Listing Regulations shall be deemed to be material and shall be disclosed to the </w:t>
      </w:r>
      <w:r w:rsidR="00B77591" w:rsidRPr="00FD2553">
        <w:rPr>
          <w:color w:val="auto"/>
          <w:sz w:val="24"/>
          <w:szCs w:val="24"/>
        </w:rPr>
        <w:t>Stock Exchange</w:t>
      </w:r>
      <w:r w:rsidR="000F1908" w:rsidRPr="00FD2553">
        <w:rPr>
          <w:color w:val="auto"/>
          <w:sz w:val="24"/>
          <w:szCs w:val="24"/>
        </w:rPr>
        <w:t>(</w:t>
      </w:r>
      <w:r w:rsidR="00B77591" w:rsidRPr="00FD2553">
        <w:rPr>
          <w:color w:val="auto"/>
          <w:sz w:val="24"/>
          <w:szCs w:val="24"/>
        </w:rPr>
        <w:t>s</w:t>
      </w:r>
      <w:r w:rsidR="000F1908" w:rsidRPr="00FD2553">
        <w:rPr>
          <w:color w:val="auto"/>
          <w:sz w:val="24"/>
          <w:szCs w:val="24"/>
        </w:rPr>
        <w:t>)</w:t>
      </w:r>
      <w:r w:rsidR="00B77591" w:rsidRPr="00FD2553">
        <w:rPr>
          <w:color w:val="auto"/>
          <w:sz w:val="24"/>
          <w:szCs w:val="24"/>
        </w:rPr>
        <w:t xml:space="preserve"> </w:t>
      </w:r>
      <w:r w:rsidRPr="00FD2553">
        <w:rPr>
          <w:color w:val="auto"/>
          <w:sz w:val="24"/>
          <w:szCs w:val="24"/>
        </w:rPr>
        <w:t xml:space="preserve">within the timeframe which has been specified under the </w:t>
      </w:r>
      <w:r w:rsidR="00255576">
        <w:rPr>
          <w:color w:val="auto"/>
          <w:sz w:val="24"/>
          <w:szCs w:val="24"/>
        </w:rPr>
        <w:t xml:space="preserve">SEBI </w:t>
      </w:r>
      <w:r w:rsidRPr="00FD2553">
        <w:rPr>
          <w:color w:val="auto"/>
          <w:sz w:val="24"/>
          <w:szCs w:val="24"/>
        </w:rPr>
        <w:t>Listing Regulations.</w:t>
      </w:r>
      <w:r w:rsidR="004A0E56" w:rsidRPr="00FD2553">
        <w:rPr>
          <w:color w:val="auto"/>
          <w:sz w:val="24"/>
          <w:szCs w:val="24"/>
        </w:rPr>
        <w:t xml:space="preserve"> A </w:t>
      </w:r>
      <w:r w:rsidR="000120C3" w:rsidRPr="00FD2553">
        <w:rPr>
          <w:color w:val="auto"/>
          <w:sz w:val="24"/>
          <w:szCs w:val="24"/>
        </w:rPr>
        <w:t xml:space="preserve">list of these events and </w:t>
      </w:r>
      <w:r w:rsidR="00BC1141" w:rsidRPr="00FD2553">
        <w:rPr>
          <w:color w:val="auto"/>
          <w:sz w:val="24"/>
          <w:szCs w:val="24"/>
        </w:rPr>
        <w:t xml:space="preserve">information </w:t>
      </w:r>
      <w:proofErr w:type="gramStart"/>
      <w:r w:rsidR="00BC1141" w:rsidRPr="00FD2553">
        <w:rPr>
          <w:color w:val="auto"/>
          <w:sz w:val="24"/>
          <w:szCs w:val="24"/>
        </w:rPr>
        <w:t>are</w:t>
      </w:r>
      <w:proofErr w:type="gramEnd"/>
      <w:r w:rsidR="00BC1141" w:rsidRPr="00FD2553">
        <w:rPr>
          <w:color w:val="auto"/>
          <w:sz w:val="24"/>
          <w:szCs w:val="24"/>
        </w:rPr>
        <w:t xml:space="preserve"> annexed hereto as </w:t>
      </w:r>
      <w:r w:rsidR="00BC1141" w:rsidRPr="00FD2553">
        <w:rPr>
          <w:b/>
          <w:bCs/>
          <w:color w:val="auto"/>
          <w:sz w:val="24"/>
          <w:szCs w:val="24"/>
        </w:rPr>
        <w:t>Annexure 1</w:t>
      </w:r>
      <w:r w:rsidR="00BC1141" w:rsidRPr="00FD2553">
        <w:rPr>
          <w:color w:val="auto"/>
          <w:sz w:val="24"/>
          <w:szCs w:val="24"/>
        </w:rPr>
        <w:t xml:space="preserve">. </w:t>
      </w:r>
    </w:p>
    <w:p w14:paraId="0EF73EE4" w14:textId="77777777" w:rsidR="00551673" w:rsidRPr="00FD2553" w:rsidRDefault="00551673" w:rsidP="002A5E5D">
      <w:pPr>
        <w:pStyle w:val="BodyText"/>
        <w:tabs>
          <w:tab w:val="left" w:pos="1441"/>
        </w:tabs>
        <w:ind w:right="69"/>
        <w:jc w:val="both"/>
        <w:rPr>
          <w:color w:val="auto"/>
          <w:sz w:val="24"/>
          <w:szCs w:val="24"/>
        </w:rPr>
      </w:pPr>
    </w:p>
    <w:p w14:paraId="4CA552B4" w14:textId="0C827FB8" w:rsidR="00551673" w:rsidRPr="00FD2553" w:rsidRDefault="00551673" w:rsidP="002A5E5D">
      <w:pPr>
        <w:pStyle w:val="BodyText"/>
        <w:numPr>
          <w:ilvl w:val="1"/>
          <w:numId w:val="13"/>
        </w:numPr>
        <w:ind w:left="567" w:right="69" w:hanging="567"/>
        <w:jc w:val="both"/>
        <w:rPr>
          <w:color w:val="auto"/>
          <w:sz w:val="24"/>
          <w:szCs w:val="24"/>
          <w:u w:val="single"/>
        </w:rPr>
      </w:pPr>
      <w:r w:rsidRPr="00FD2553">
        <w:rPr>
          <w:color w:val="auto"/>
          <w:sz w:val="24"/>
          <w:szCs w:val="24"/>
          <w:u w:val="single"/>
        </w:rPr>
        <w:t>Disclosure of other information based on application of materiality criteria</w:t>
      </w:r>
    </w:p>
    <w:p w14:paraId="65D5111A" w14:textId="77777777" w:rsidR="001C22B1" w:rsidRPr="00FD2553" w:rsidRDefault="001C22B1" w:rsidP="002A5E5D">
      <w:pPr>
        <w:pStyle w:val="BodyText"/>
        <w:ind w:left="567" w:right="69"/>
        <w:jc w:val="both"/>
        <w:rPr>
          <w:color w:val="auto"/>
          <w:sz w:val="24"/>
          <w:szCs w:val="24"/>
        </w:rPr>
      </w:pPr>
    </w:p>
    <w:p w14:paraId="0277449E" w14:textId="645DDB35" w:rsidR="00166457" w:rsidRPr="00FD2553" w:rsidRDefault="00551673" w:rsidP="002A5E5D">
      <w:pPr>
        <w:pStyle w:val="BodyText"/>
        <w:ind w:left="567" w:right="69"/>
        <w:jc w:val="both"/>
        <w:rPr>
          <w:color w:val="auto"/>
          <w:sz w:val="24"/>
          <w:szCs w:val="24"/>
        </w:rPr>
      </w:pPr>
      <w:r w:rsidRPr="00FD2553">
        <w:rPr>
          <w:color w:val="auto"/>
          <w:sz w:val="24"/>
          <w:szCs w:val="24"/>
        </w:rPr>
        <w:t xml:space="preserve">Events listed under </w:t>
      </w:r>
      <w:r w:rsidR="00255576">
        <w:rPr>
          <w:color w:val="auto"/>
          <w:sz w:val="24"/>
          <w:szCs w:val="24"/>
        </w:rPr>
        <w:t>P</w:t>
      </w:r>
      <w:r w:rsidRPr="00FD2553">
        <w:rPr>
          <w:color w:val="auto"/>
          <w:sz w:val="24"/>
          <w:szCs w:val="24"/>
        </w:rPr>
        <w:t xml:space="preserve">aragraph B of </w:t>
      </w:r>
      <w:r w:rsidR="00255576">
        <w:rPr>
          <w:color w:val="auto"/>
          <w:sz w:val="24"/>
          <w:szCs w:val="24"/>
        </w:rPr>
        <w:t>P</w:t>
      </w:r>
      <w:r w:rsidRPr="00FD2553">
        <w:rPr>
          <w:color w:val="auto"/>
          <w:sz w:val="24"/>
          <w:szCs w:val="24"/>
        </w:rPr>
        <w:t xml:space="preserve">art A of </w:t>
      </w:r>
      <w:r w:rsidR="00255576">
        <w:rPr>
          <w:color w:val="auto"/>
          <w:sz w:val="24"/>
          <w:szCs w:val="24"/>
        </w:rPr>
        <w:t>S</w:t>
      </w:r>
      <w:r w:rsidRPr="00FD2553">
        <w:rPr>
          <w:color w:val="auto"/>
          <w:sz w:val="24"/>
          <w:szCs w:val="24"/>
        </w:rPr>
        <w:t>chedule III of the</w:t>
      </w:r>
      <w:r w:rsidR="00255576">
        <w:rPr>
          <w:color w:val="auto"/>
          <w:sz w:val="24"/>
          <w:szCs w:val="24"/>
        </w:rPr>
        <w:t xml:space="preserve"> SEBI</w:t>
      </w:r>
      <w:r w:rsidRPr="00FD2553">
        <w:rPr>
          <w:color w:val="auto"/>
          <w:sz w:val="24"/>
          <w:szCs w:val="24"/>
        </w:rPr>
        <w:t xml:space="preserve"> Listing Regulations shall be disclosed to the </w:t>
      </w:r>
      <w:r w:rsidR="00E742EA" w:rsidRPr="00FD2553">
        <w:rPr>
          <w:color w:val="auto"/>
          <w:sz w:val="24"/>
          <w:szCs w:val="24"/>
        </w:rPr>
        <w:t>Stock Exchange</w:t>
      </w:r>
      <w:r w:rsidR="000F1908" w:rsidRPr="00FD2553">
        <w:rPr>
          <w:color w:val="auto"/>
          <w:sz w:val="24"/>
          <w:szCs w:val="24"/>
        </w:rPr>
        <w:t>(</w:t>
      </w:r>
      <w:r w:rsidR="00E742EA" w:rsidRPr="00FD2553">
        <w:rPr>
          <w:color w:val="auto"/>
          <w:sz w:val="24"/>
          <w:szCs w:val="24"/>
        </w:rPr>
        <w:t>s</w:t>
      </w:r>
      <w:r w:rsidR="000F1908" w:rsidRPr="00FD2553">
        <w:rPr>
          <w:color w:val="auto"/>
          <w:sz w:val="24"/>
          <w:szCs w:val="24"/>
        </w:rPr>
        <w:t>)</w:t>
      </w:r>
      <w:r w:rsidR="00E742EA" w:rsidRPr="00FD2553">
        <w:rPr>
          <w:color w:val="auto"/>
          <w:sz w:val="24"/>
          <w:szCs w:val="24"/>
        </w:rPr>
        <w:t xml:space="preserve"> </w:t>
      </w:r>
      <w:r w:rsidRPr="00FD2553">
        <w:rPr>
          <w:color w:val="auto"/>
          <w:sz w:val="24"/>
          <w:szCs w:val="24"/>
        </w:rPr>
        <w:t>within the timelines as specified under</w:t>
      </w:r>
      <w:r w:rsidR="005D5CA1">
        <w:rPr>
          <w:color w:val="auto"/>
          <w:sz w:val="24"/>
          <w:szCs w:val="24"/>
        </w:rPr>
        <w:t xml:space="preserve"> the SEBI</w:t>
      </w:r>
      <w:r w:rsidRPr="00FD2553">
        <w:rPr>
          <w:color w:val="auto"/>
          <w:sz w:val="24"/>
          <w:szCs w:val="24"/>
        </w:rPr>
        <w:t xml:space="preserve"> Listing Regulations, if those listed events are material as per the criteria </w:t>
      </w:r>
      <w:r w:rsidR="007B01B5">
        <w:rPr>
          <w:color w:val="auto"/>
          <w:sz w:val="24"/>
          <w:szCs w:val="24"/>
        </w:rPr>
        <w:t>for</w:t>
      </w:r>
      <w:r w:rsidRPr="00FD2553">
        <w:rPr>
          <w:color w:val="auto"/>
          <w:sz w:val="24"/>
          <w:szCs w:val="24"/>
        </w:rPr>
        <w:t xml:space="preserve"> determination of materiality.</w:t>
      </w:r>
      <w:r w:rsidR="00BC1141" w:rsidRPr="00FD2553">
        <w:rPr>
          <w:color w:val="auto"/>
          <w:sz w:val="24"/>
          <w:szCs w:val="24"/>
        </w:rPr>
        <w:t xml:space="preserve"> </w:t>
      </w:r>
      <w:r w:rsidR="00E16058" w:rsidRPr="00FD2553">
        <w:rPr>
          <w:color w:val="auto"/>
          <w:sz w:val="24"/>
          <w:szCs w:val="24"/>
        </w:rPr>
        <w:t>A</w:t>
      </w:r>
      <w:r w:rsidR="00CB7C63" w:rsidRPr="00FD2553">
        <w:rPr>
          <w:color w:val="auto"/>
          <w:sz w:val="24"/>
          <w:szCs w:val="24"/>
        </w:rPr>
        <w:t xml:space="preserve">n indicative </w:t>
      </w:r>
      <w:r w:rsidR="00E0504C" w:rsidRPr="00FD2553">
        <w:rPr>
          <w:color w:val="auto"/>
          <w:sz w:val="24"/>
          <w:szCs w:val="24"/>
        </w:rPr>
        <w:t xml:space="preserve">list of these events and information </w:t>
      </w:r>
      <w:proofErr w:type="gramStart"/>
      <w:r w:rsidR="00E0504C" w:rsidRPr="00FD2553">
        <w:rPr>
          <w:color w:val="auto"/>
          <w:sz w:val="24"/>
          <w:szCs w:val="24"/>
        </w:rPr>
        <w:t>are</w:t>
      </w:r>
      <w:proofErr w:type="gramEnd"/>
      <w:r w:rsidR="00E0504C" w:rsidRPr="00FD2553">
        <w:rPr>
          <w:color w:val="auto"/>
          <w:sz w:val="24"/>
          <w:szCs w:val="24"/>
        </w:rPr>
        <w:t xml:space="preserve"> annexed hereto as </w:t>
      </w:r>
      <w:r w:rsidR="00BC1141" w:rsidRPr="005D5CA1">
        <w:rPr>
          <w:b/>
          <w:bCs/>
          <w:color w:val="auto"/>
          <w:sz w:val="24"/>
          <w:szCs w:val="24"/>
        </w:rPr>
        <w:t>Annexure 2</w:t>
      </w:r>
      <w:r w:rsidR="00BC1141" w:rsidRPr="00FD2553">
        <w:rPr>
          <w:color w:val="auto"/>
          <w:sz w:val="24"/>
          <w:szCs w:val="24"/>
        </w:rPr>
        <w:t xml:space="preserve">. </w:t>
      </w:r>
    </w:p>
    <w:p w14:paraId="17833B49" w14:textId="77777777" w:rsidR="00166457" w:rsidRPr="00FD2553" w:rsidRDefault="00166457" w:rsidP="002A5E5D">
      <w:pPr>
        <w:pStyle w:val="BodyText"/>
        <w:ind w:left="567" w:right="69"/>
        <w:jc w:val="both"/>
        <w:rPr>
          <w:color w:val="auto"/>
          <w:sz w:val="24"/>
          <w:szCs w:val="24"/>
        </w:rPr>
      </w:pPr>
    </w:p>
    <w:p w14:paraId="60D0776E" w14:textId="33304060" w:rsidR="00551673" w:rsidRPr="00FD2553" w:rsidRDefault="00551673" w:rsidP="002A5E5D">
      <w:pPr>
        <w:pStyle w:val="BodyText"/>
        <w:ind w:left="567" w:right="69"/>
        <w:jc w:val="both"/>
        <w:rPr>
          <w:color w:val="auto"/>
          <w:sz w:val="24"/>
          <w:szCs w:val="24"/>
        </w:rPr>
      </w:pPr>
      <w:r w:rsidRPr="00FD2553">
        <w:rPr>
          <w:color w:val="auto"/>
          <w:sz w:val="24"/>
          <w:szCs w:val="24"/>
        </w:rPr>
        <w:t>An information or event should be regarded as “material” if:</w:t>
      </w:r>
    </w:p>
    <w:p w14:paraId="5D2273B9" w14:textId="77777777" w:rsidR="006D3000" w:rsidRPr="00FD2553" w:rsidRDefault="006D3000" w:rsidP="002A5E5D">
      <w:pPr>
        <w:pStyle w:val="BodyText"/>
        <w:tabs>
          <w:tab w:val="left" w:pos="1441"/>
        </w:tabs>
        <w:ind w:left="1418" w:right="69"/>
        <w:jc w:val="both"/>
        <w:rPr>
          <w:color w:val="auto"/>
          <w:sz w:val="24"/>
          <w:szCs w:val="24"/>
        </w:rPr>
      </w:pPr>
    </w:p>
    <w:p w14:paraId="5DA1DDC8" w14:textId="77777777" w:rsidR="00166457" w:rsidRPr="00FD2553" w:rsidRDefault="00551673" w:rsidP="002A5E5D">
      <w:pPr>
        <w:pStyle w:val="BodyText"/>
        <w:numPr>
          <w:ilvl w:val="0"/>
          <w:numId w:val="5"/>
        </w:numPr>
        <w:ind w:left="993" w:right="69" w:hanging="425"/>
        <w:jc w:val="both"/>
        <w:rPr>
          <w:color w:val="auto"/>
          <w:sz w:val="24"/>
          <w:szCs w:val="24"/>
        </w:rPr>
      </w:pPr>
      <w:r w:rsidRPr="00FD2553">
        <w:rPr>
          <w:color w:val="auto"/>
          <w:sz w:val="24"/>
          <w:szCs w:val="24"/>
        </w:rPr>
        <w:t xml:space="preserve">the omission of such event or information is likely to result in discontinuity or alteration of </w:t>
      </w:r>
      <w:proofErr w:type="gramStart"/>
      <w:r w:rsidRPr="00FD2553">
        <w:rPr>
          <w:color w:val="auto"/>
          <w:sz w:val="24"/>
          <w:szCs w:val="24"/>
        </w:rPr>
        <w:t>event</w:t>
      </w:r>
      <w:proofErr w:type="gramEnd"/>
      <w:r w:rsidRPr="00FD2553">
        <w:rPr>
          <w:color w:val="auto"/>
          <w:sz w:val="24"/>
          <w:szCs w:val="24"/>
        </w:rPr>
        <w:t xml:space="preserve"> or information already available publicly; or</w:t>
      </w:r>
    </w:p>
    <w:p w14:paraId="5A82F0AD" w14:textId="77777777" w:rsidR="006D3000" w:rsidRPr="00FD2553" w:rsidRDefault="006D3000" w:rsidP="002A5E5D">
      <w:pPr>
        <w:pStyle w:val="BodyText"/>
        <w:ind w:left="993" w:right="69"/>
        <w:jc w:val="both"/>
        <w:rPr>
          <w:color w:val="auto"/>
          <w:sz w:val="24"/>
          <w:szCs w:val="24"/>
        </w:rPr>
      </w:pPr>
    </w:p>
    <w:p w14:paraId="51B7F19D" w14:textId="540E77CF" w:rsidR="008166AF" w:rsidRPr="00FD2553" w:rsidRDefault="00551673" w:rsidP="002A5E5D">
      <w:pPr>
        <w:pStyle w:val="BodyText"/>
        <w:numPr>
          <w:ilvl w:val="0"/>
          <w:numId w:val="5"/>
        </w:numPr>
        <w:ind w:left="993" w:right="69" w:hanging="425"/>
        <w:jc w:val="both"/>
        <w:rPr>
          <w:color w:val="auto"/>
          <w:sz w:val="24"/>
          <w:szCs w:val="24"/>
        </w:rPr>
      </w:pPr>
      <w:r w:rsidRPr="00FD2553">
        <w:rPr>
          <w:color w:val="auto"/>
          <w:sz w:val="24"/>
          <w:szCs w:val="24"/>
        </w:rPr>
        <w:t xml:space="preserve">the omission of such event or information is likely to result in a significant market reaction if the said omission came to light </w:t>
      </w:r>
      <w:proofErr w:type="gramStart"/>
      <w:r w:rsidRPr="00FD2553">
        <w:rPr>
          <w:color w:val="auto"/>
          <w:sz w:val="24"/>
          <w:szCs w:val="24"/>
        </w:rPr>
        <w:t>at a later date</w:t>
      </w:r>
      <w:proofErr w:type="gramEnd"/>
      <w:r w:rsidRPr="00FD2553">
        <w:rPr>
          <w:color w:val="auto"/>
          <w:sz w:val="24"/>
          <w:szCs w:val="24"/>
        </w:rPr>
        <w:t xml:space="preserve">; </w:t>
      </w:r>
      <w:r w:rsidR="00A31B49" w:rsidRPr="00FD2553">
        <w:rPr>
          <w:color w:val="auto"/>
          <w:sz w:val="24"/>
          <w:szCs w:val="24"/>
        </w:rPr>
        <w:t>or</w:t>
      </w:r>
    </w:p>
    <w:p w14:paraId="18BCF4C5" w14:textId="77777777" w:rsidR="008166AF" w:rsidRPr="00FD2553" w:rsidRDefault="008166AF" w:rsidP="002A5E5D">
      <w:pPr>
        <w:pStyle w:val="ListParagraph"/>
        <w:ind w:left="993"/>
        <w:rPr>
          <w:rFonts w:ascii="Times New Roman" w:hAnsi="Times New Roman" w:cs="Times New Roman"/>
        </w:rPr>
      </w:pPr>
    </w:p>
    <w:p w14:paraId="039A3188" w14:textId="3837DA21" w:rsidR="008166AF" w:rsidRPr="00FD2553" w:rsidRDefault="008166AF" w:rsidP="002A5E5D">
      <w:pPr>
        <w:pStyle w:val="BodyText"/>
        <w:numPr>
          <w:ilvl w:val="0"/>
          <w:numId w:val="5"/>
        </w:numPr>
        <w:ind w:left="993" w:right="69" w:hanging="425"/>
        <w:jc w:val="both"/>
        <w:rPr>
          <w:color w:val="auto"/>
          <w:sz w:val="24"/>
          <w:szCs w:val="24"/>
        </w:rPr>
      </w:pPr>
      <w:r w:rsidRPr="00FD2553">
        <w:rPr>
          <w:sz w:val="24"/>
          <w:szCs w:val="24"/>
        </w:rPr>
        <w:t>the omission of an event or information, whose value or the expected impact in terms of value, exceeds the lower of the following:</w:t>
      </w:r>
    </w:p>
    <w:p w14:paraId="4D6AD9A4" w14:textId="77777777" w:rsidR="008166AF" w:rsidRPr="00FD2553" w:rsidRDefault="008166AF" w:rsidP="002A5E5D">
      <w:pPr>
        <w:pStyle w:val="Default"/>
        <w:ind w:left="993"/>
        <w:jc w:val="both"/>
      </w:pPr>
    </w:p>
    <w:p w14:paraId="172C3B01" w14:textId="6E59699B" w:rsidR="008166AF" w:rsidRPr="00FD2553" w:rsidRDefault="008166AF" w:rsidP="002A5E5D">
      <w:pPr>
        <w:pStyle w:val="Default"/>
        <w:numPr>
          <w:ilvl w:val="0"/>
          <w:numId w:val="47"/>
        </w:numPr>
        <w:ind w:left="1418" w:hanging="425"/>
        <w:jc w:val="both"/>
      </w:pPr>
      <w:r w:rsidRPr="00FD2553">
        <w:t>two percent of turnover, as per the last audited consolidated financial statements of the Company;</w:t>
      </w:r>
    </w:p>
    <w:p w14:paraId="16E04159" w14:textId="77777777" w:rsidR="008166AF" w:rsidRPr="00FD2553" w:rsidRDefault="008166AF" w:rsidP="002A5E5D">
      <w:pPr>
        <w:pStyle w:val="Default"/>
        <w:ind w:left="1418"/>
        <w:jc w:val="both"/>
      </w:pPr>
    </w:p>
    <w:p w14:paraId="3437BEB6" w14:textId="3C9AF0E2" w:rsidR="008166AF" w:rsidRPr="00FD2553" w:rsidRDefault="008166AF" w:rsidP="002A5E5D">
      <w:pPr>
        <w:pStyle w:val="Default"/>
        <w:numPr>
          <w:ilvl w:val="0"/>
          <w:numId w:val="47"/>
        </w:numPr>
        <w:ind w:left="1418" w:hanging="425"/>
        <w:jc w:val="both"/>
      </w:pPr>
      <w:r w:rsidRPr="00FD2553">
        <w:t>two percent of net worth, as per the last audited consolidated financial statements of the Company, except in case the arithmetic value of the net worth is negative;</w:t>
      </w:r>
    </w:p>
    <w:p w14:paraId="599C1B9D" w14:textId="77777777" w:rsidR="008166AF" w:rsidRPr="00FD2553" w:rsidRDefault="008166AF" w:rsidP="002A5E5D">
      <w:pPr>
        <w:pStyle w:val="ListParagraph"/>
        <w:ind w:left="1418"/>
        <w:rPr>
          <w:rFonts w:ascii="Times New Roman" w:hAnsi="Times New Roman" w:cs="Times New Roman"/>
        </w:rPr>
      </w:pPr>
    </w:p>
    <w:p w14:paraId="54DC4B86" w14:textId="728321B9" w:rsidR="008166AF" w:rsidRPr="00FD2553" w:rsidRDefault="008166AF" w:rsidP="002A5E5D">
      <w:pPr>
        <w:pStyle w:val="Default"/>
        <w:numPr>
          <w:ilvl w:val="0"/>
          <w:numId w:val="47"/>
        </w:numPr>
        <w:ind w:left="1418" w:hanging="425"/>
        <w:jc w:val="both"/>
      </w:pPr>
      <w:r w:rsidRPr="00FD2553">
        <w:t xml:space="preserve">five percent of the average of absolute value of profit or loss after tax, as per the last three audited consolidated financial statements of the Company; </w:t>
      </w:r>
    </w:p>
    <w:p w14:paraId="224A2654" w14:textId="77777777" w:rsidR="008166AF" w:rsidRPr="00FD2553" w:rsidRDefault="008166AF" w:rsidP="002A5E5D">
      <w:pPr>
        <w:pStyle w:val="Default"/>
        <w:jc w:val="both"/>
      </w:pPr>
    </w:p>
    <w:p w14:paraId="262C0F50" w14:textId="4FBB1700" w:rsidR="00C90143" w:rsidRPr="00FD2553" w:rsidRDefault="00551673" w:rsidP="002A5E5D">
      <w:pPr>
        <w:pStyle w:val="BodyText"/>
        <w:ind w:left="567" w:right="69"/>
        <w:jc w:val="both"/>
        <w:rPr>
          <w:color w:val="auto"/>
          <w:sz w:val="24"/>
          <w:szCs w:val="24"/>
        </w:rPr>
      </w:pPr>
      <w:r w:rsidRPr="00FD2553">
        <w:rPr>
          <w:color w:val="auto"/>
          <w:sz w:val="24"/>
          <w:szCs w:val="24"/>
        </w:rPr>
        <w:t xml:space="preserve">In case where the criteria specified above are not applicable, </w:t>
      </w:r>
      <w:r w:rsidR="007B01B5">
        <w:rPr>
          <w:color w:val="auto"/>
          <w:sz w:val="24"/>
          <w:szCs w:val="24"/>
        </w:rPr>
        <w:t xml:space="preserve">any event or </w:t>
      </w:r>
      <w:r w:rsidRPr="00FD2553">
        <w:rPr>
          <w:color w:val="auto"/>
          <w:sz w:val="24"/>
          <w:szCs w:val="24"/>
        </w:rPr>
        <w:t xml:space="preserve">information </w:t>
      </w:r>
      <w:r w:rsidR="00C90143" w:rsidRPr="00FD2553">
        <w:rPr>
          <w:color w:val="auto"/>
          <w:sz w:val="24"/>
          <w:szCs w:val="24"/>
        </w:rPr>
        <w:t>may be treated as being material if</w:t>
      </w:r>
      <w:r w:rsidR="007B01B5">
        <w:rPr>
          <w:color w:val="auto"/>
          <w:sz w:val="24"/>
          <w:szCs w:val="24"/>
        </w:rPr>
        <w:t>,</w:t>
      </w:r>
      <w:r w:rsidR="00C90143" w:rsidRPr="00FD2553">
        <w:rPr>
          <w:color w:val="auto"/>
          <w:sz w:val="24"/>
          <w:szCs w:val="24"/>
        </w:rPr>
        <w:t xml:space="preserve"> in the opinion of the </w:t>
      </w:r>
      <w:r w:rsidR="007B01B5">
        <w:rPr>
          <w:color w:val="auto"/>
          <w:sz w:val="24"/>
          <w:szCs w:val="24"/>
        </w:rPr>
        <w:t>B</w:t>
      </w:r>
      <w:r w:rsidR="00C90143" w:rsidRPr="00FD2553">
        <w:rPr>
          <w:color w:val="auto"/>
          <w:sz w:val="24"/>
          <w:szCs w:val="24"/>
        </w:rPr>
        <w:t>oard</w:t>
      </w:r>
      <w:r w:rsidR="007B01B5">
        <w:rPr>
          <w:color w:val="auto"/>
          <w:sz w:val="24"/>
          <w:szCs w:val="24"/>
        </w:rPr>
        <w:t>, such event or information is considered material</w:t>
      </w:r>
      <w:r w:rsidR="00C90143" w:rsidRPr="00FD2553">
        <w:rPr>
          <w:color w:val="auto"/>
          <w:sz w:val="24"/>
          <w:szCs w:val="24"/>
        </w:rPr>
        <w:t>.</w:t>
      </w:r>
    </w:p>
    <w:p w14:paraId="26128C52" w14:textId="77777777" w:rsidR="007F1B20" w:rsidRPr="00FD2553" w:rsidRDefault="007F1B20" w:rsidP="002A5E5D">
      <w:pPr>
        <w:pStyle w:val="BodyText"/>
        <w:ind w:right="69"/>
        <w:jc w:val="both"/>
        <w:rPr>
          <w:color w:val="auto"/>
          <w:sz w:val="24"/>
          <w:szCs w:val="24"/>
        </w:rPr>
      </w:pPr>
    </w:p>
    <w:p w14:paraId="650678D6" w14:textId="304E6858" w:rsidR="00551673" w:rsidRPr="00FD2553" w:rsidRDefault="00551673" w:rsidP="002A5E5D">
      <w:pPr>
        <w:pStyle w:val="BodyText"/>
        <w:ind w:left="567" w:right="69"/>
        <w:jc w:val="both"/>
        <w:rPr>
          <w:color w:val="auto"/>
          <w:sz w:val="24"/>
          <w:szCs w:val="24"/>
        </w:rPr>
      </w:pPr>
      <w:r w:rsidRPr="00FD2553">
        <w:rPr>
          <w:color w:val="auto"/>
          <w:sz w:val="24"/>
          <w:szCs w:val="24"/>
        </w:rPr>
        <w:t xml:space="preserve">For the removal of doubts, this </w:t>
      </w:r>
      <w:r w:rsidR="00F32148">
        <w:rPr>
          <w:color w:val="auto"/>
          <w:sz w:val="24"/>
          <w:szCs w:val="24"/>
        </w:rPr>
        <w:t>P</w:t>
      </w:r>
      <w:r w:rsidRPr="00FD2553">
        <w:rPr>
          <w:color w:val="auto"/>
          <w:sz w:val="24"/>
          <w:szCs w:val="24"/>
        </w:rPr>
        <w:t>olicy does not dilute any requirement of the</w:t>
      </w:r>
      <w:r w:rsidR="00F32148">
        <w:rPr>
          <w:color w:val="auto"/>
          <w:sz w:val="24"/>
          <w:szCs w:val="24"/>
        </w:rPr>
        <w:t xml:space="preserve"> SEBI</w:t>
      </w:r>
      <w:r w:rsidRPr="00FD2553">
        <w:rPr>
          <w:color w:val="auto"/>
          <w:sz w:val="24"/>
          <w:szCs w:val="24"/>
        </w:rPr>
        <w:t xml:space="preserve"> Listing Regulations.</w:t>
      </w:r>
    </w:p>
    <w:p w14:paraId="634EF65E" w14:textId="77777777" w:rsidR="00551673" w:rsidRPr="00FD2553" w:rsidRDefault="00551673" w:rsidP="002A5E5D">
      <w:pPr>
        <w:pStyle w:val="BodyText"/>
        <w:tabs>
          <w:tab w:val="left" w:pos="1134"/>
        </w:tabs>
        <w:ind w:left="709" w:right="69"/>
        <w:jc w:val="both"/>
        <w:rPr>
          <w:color w:val="auto"/>
          <w:sz w:val="24"/>
          <w:szCs w:val="24"/>
        </w:rPr>
      </w:pPr>
    </w:p>
    <w:p w14:paraId="455D0413" w14:textId="1E464ADC" w:rsidR="00551673" w:rsidRPr="00FD2553" w:rsidRDefault="00551673" w:rsidP="002A5E5D">
      <w:pPr>
        <w:pStyle w:val="BodyText"/>
        <w:numPr>
          <w:ilvl w:val="1"/>
          <w:numId w:val="13"/>
        </w:numPr>
        <w:ind w:left="567" w:right="69" w:hanging="709"/>
        <w:jc w:val="both"/>
        <w:rPr>
          <w:color w:val="auto"/>
          <w:sz w:val="24"/>
          <w:szCs w:val="24"/>
        </w:rPr>
      </w:pPr>
      <w:r w:rsidRPr="00FD2553">
        <w:rPr>
          <w:color w:val="auto"/>
          <w:sz w:val="24"/>
          <w:szCs w:val="24"/>
        </w:rPr>
        <w:t xml:space="preserve">In addition, for events and information as specified under </w:t>
      </w:r>
      <w:r w:rsidR="00F32148">
        <w:rPr>
          <w:color w:val="auto"/>
          <w:sz w:val="24"/>
          <w:szCs w:val="24"/>
        </w:rPr>
        <w:t>P</w:t>
      </w:r>
      <w:r w:rsidRPr="00FD2553">
        <w:rPr>
          <w:color w:val="auto"/>
          <w:sz w:val="24"/>
          <w:szCs w:val="24"/>
        </w:rPr>
        <w:t xml:space="preserve">aragraph C of </w:t>
      </w:r>
      <w:r w:rsidR="00F32148">
        <w:rPr>
          <w:color w:val="auto"/>
          <w:sz w:val="24"/>
          <w:szCs w:val="24"/>
        </w:rPr>
        <w:t>P</w:t>
      </w:r>
      <w:r w:rsidRPr="00FD2553">
        <w:rPr>
          <w:color w:val="auto"/>
          <w:sz w:val="24"/>
          <w:szCs w:val="24"/>
        </w:rPr>
        <w:t xml:space="preserve">art A of </w:t>
      </w:r>
      <w:r w:rsidR="00F32148">
        <w:rPr>
          <w:color w:val="auto"/>
          <w:sz w:val="24"/>
          <w:szCs w:val="24"/>
        </w:rPr>
        <w:t>S</w:t>
      </w:r>
      <w:r w:rsidRPr="00FD2553">
        <w:rPr>
          <w:color w:val="auto"/>
          <w:sz w:val="24"/>
          <w:szCs w:val="24"/>
        </w:rPr>
        <w:t>chedule III of the</w:t>
      </w:r>
      <w:r w:rsidR="00F32148">
        <w:rPr>
          <w:color w:val="auto"/>
          <w:sz w:val="24"/>
          <w:szCs w:val="24"/>
        </w:rPr>
        <w:t xml:space="preserve"> SEBI</w:t>
      </w:r>
      <w:r w:rsidRPr="00FD2553">
        <w:rPr>
          <w:color w:val="auto"/>
          <w:sz w:val="24"/>
          <w:szCs w:val="24"/>
        </w:rPr>
        <w:t xml:space="preserve"> Listing Regulat</w:t>
      </w:r>
      <w:r w:rsidR="00E63D7F">
        <w:rPr>
          <w:color w:val="auto"/>
          <w:sz w:val="24"/>
          <w:szCs w:val="24"/>
        </w:rPr>
        <w:t>i</w:t>
      </w:r>
      <w:r w:rsidRPr="00FD2553">
        <w:rPr>
          <w:color w:val="auto"/>
          <w:sz w:val="24"/>
          <w:szCs w:val="24"/>
        </w:rPr>
        <w:t xml:space="preserve">ons, the Company shall </w:t>
      </w:r>
      <w:r w:rsidR="008E4601">
        <w:rPr>
          <w:color w:val="auto"/>
          <w:sz w:val="24"/>
          <w:szCs w:val="24"/>
        </w:rPr>
        <w:t xml:space="preserve">make </w:t>
      </w:r>
      <w:r w:rsidRPr="00FD2553">
        <w:rPr>
          <w:color w:val="auto"/>
          <w:sz w:val="24"/>
          <w:szCs w:val="24"/>
        </w:rPr>
        <w:t>disclos</w:t>
      </w:r>
      <w:r w:rsidR="008E4601">
        <w:rPr>
          <w:color w:val="auto"/>
          <w:sz w:val="24"/>
          <w:szCs w:val="24"/>
        </w:rPr>
        <w:t>ures</w:t>
      </w:r>
      <w:r w:rsidRPr="00FD2553">
        <w:rPr>
          <w:color w:val="auto"/>
          <w:sz w:val="24"/>
          <w:szCs w:val="24"/>
        </w:rPr>
        <w:t xml:space="preserve"> </w:t>
      </w:r>
      <w:r w:rsidR="00E63D7F" w:rsidRPr="00FD2553">
        <w:rPr>
          <w:color w:val="auto"/>
          <w:sz w:val="24"/>
          <w:szCs w:val="24"/>
        </w:rPr>
        <w:t xml:space="preserve">within </w:t>
      </w:r>
      <w:r w:rsidR="00E63D7F">
        <w:rPr>
          <w:color w:val="auto"/>
          <w:sz w:val="24"/>
          <w:szCs w:val="24"/>
        </w:rPr>
        <w:t>the</w:t>
      </w:r>
      <w:r w:rsidR="00E63D7F" w:rsidRPr="00FD2553">
        <w:rPr>
          <w:color w:val="auto"/>
          <w:sz w:val="24"/>
          <w:szCs w:val="24"/>
        </w:rPr>
        <w:t xml:space="preserve"> timeframe prescribed by the </w:t>
      </w:r>
      <w:r w:rsidR="00E63D7F">
        <w:rPr>
          <w:color w:val="auto"/>
          <w:sz w:val="24"/>
          <w:szCs w:val="24"/>
        </w:rPr>
        <w:t xml:space="preserve">SEBI </w:t>
      </w:r>
      <w:r w:rsidR="00E63D7F" w:rsidRPr="00FD2553">
        <w:rPr>
          <w:color w:val="auto"/>
          <w:sz w:val="24"/>
          <w:szCs w:val="24"/>
        </w:rPr>
        <w:t>Listing Regulations</w:t>
      </w:r>
      <w:r w:rsidR="007B206A">
        <w:rPr>
          <w:color w:val="auto"/>
          <w:sz w:val="24"/>
          <w:szCs w:val="24"/>
        </w:rPr>
        <w:t>. This includes,</w:t>
      </w:r>
      <w:r w:rsidRPr="00FD2553">
        <w:rPr>
          <w:color w:val="auto"/>
          <w:sz w:val="24"/>
          <w:szCs w:val="24"/>
        </w:rPr>
        <w:t xml:space="preserve"> </w:t>
      </w:r>
      <w:r w:rsidR="00E63D7F">
        <w:rPr>
          <w:color w:val="auto"/>
          <w:sz w:val="24"/>
          <w:szCs w:val="24"/>
        </w:rPr>
        <w:t>any</w:t>
      </w:r>
      <w:r w:rsidRPr="00FD2553">
        <w:rPr>
          <w:color w:val="auto"/>
          <w:sz w:val="24"/>
          <w:szCs w:val="24"/>
        </w:rPr>
        <w:t xml:space="preserve"> major development that is likely to affect business, e.g.</w:t>
      </w:r>
      <w:r w:rsidR="0077688C" w:rsidRPr="00FD2553">
        <w:rPr>
          <w:color w:val="auto"/>
          <w:sz w:val="24"/>
          <w:szCs w:val="24"/>
        </w:rPr>
        <w:t>,</w:t>
      </w:r>
      <w:r w:rsidRPr="00FD2553">
        <w:rPr>
          <w:color w:val="auto"/>
          <w:sz w:val="24"/>
          <w:szCs w:val="24"/>
        </w:rPr>
        <w:t xml:space="preserve"> emergence of new technologies, expiry of patents, any change of accounting policy that may have a significant impact on the accounts, etc. and brief details thereof and any other information which is exclusively known to the </w:t>
      </w:r>
      <w:r w:rsidR="00217EC8" w:rsidRPr="00FD2553">
        <w:rPr>
          <w:color w:val="auto"/>
          <w:sz w:val="24"/>
          <w:szCs w:val="24"/>
        </w:rPr>
        <w:t>Company</w:t>
      </w:r>
      <w:r w:rsidRPr="00FD2553">
        <w:rPr>
          <w:color w:val="auto"/>
          <w:sz w:val="24"/>
          <w:szCs w:val="24"/>
        </w:rPr>
        <w:t xml:space="preserve"> which may be necessary to enable the holders of securities of the </w:t>
      </w:r>
      <w:r w:rsidR="00217EC8" w:rsidRPr="00FD2553">
        <w:rPr>
          <w:color w:val="auto"/>
          <w:sz w:val="24"/>
          <w:szCs w:val="24"/>
        </w:rPr>
        <w:t xml:space="preserve">Company </w:t>
      </w:r>
      <w:r w:rsidRPr="00FD2553">
        <w:rPr>
          <w:color w:val="auto"/>
          <w:sz w:val="24"/>
          <w:szCs w:val="24"/>
        </w:rPr>
        <w:t xml:space="preserve">to appraise </w:t>
      </w:r>
      <w:r w:rsidR="00E63D7F">
        <w:rPr>
          <w:color w:val="auto"/>
          <w:sz w:val="24"/>
          <w:szCs w:val="24"/>
        </w:rPr>
        <w:t>their</w:t>
      </w:r>
      <w:r w:rsidRPr="00FD2553">
        <w:rPr>
          <w:color w:val="auto"/>
          <w:sz w:val="24"/>
          <w:szCs w:val="24"/>
        </w:rPr>
        <w:t xml:space="preserve"> position and to avoid the establishment of a false market in such securities</w:t>
      </w:r>
      <w:r w:rsidR="00E63D7F">
        <w:rPr>
          <w:color w:val="auto"/>
          <w:sz w:val="24"/>
          <w:szCs w:val="24"/>
        </w:rPr>
        <w:t>.</w:t>
      </w:r>
    </w:p>
    <w:p w14:paraId="60D24960" w14:textId="77777777" w:rsidR="00551673" w:rsidRPr="00FD2553" w:rsidRDefault="00551673" w:rsidP="002A5E5D">
      <w:pPr>
        <w:pStyle w:val="BodyText"/>
        <w:ind w:left="567" w:right="69"/>
        <w:jc w:val="both"/>
        <w:rPr>
          <w:color w:val="auto"/>
          <w:sz w:val="24"/>
          <w:szCs w:val="24"/>
        </w:rPr>
      </w:pPr>
    </w:p>
    <w:p w14:paraId="3CDAA79E" w14:textId="70203A4D" w:rsidR="00551673" w:rsidRPr="00FD2553" w:rsidRDefault="00551673" w:rsidP="002A5E5D">
      <w:pPr>
        <w:pStyle w:val="BodyText"/>
        <w:numPr>
          <w:ilvl w:val="1"/>
          <w:numId w:val="13"/>
        </w:numPr>
        <w:ind w:left="567" w:right="69" w:hanging="709"/>
        <w:jc w:val="both"/>
        <w:rPr>
          <w:color w:val="auto"/>
          <w:sz w:val="24"/>
          <w:szCs w:val="24"/>
        </w:rPr>
      </w:pPr>
      <w:r w:rsidRPr="00FD2553">
        <w:rPr>
          <w:color w:val="auto"/>
          <w:sz w:val="24"/>
          <w:szCs w:val="24"/>
        </w:rPr>
        <w:t xml:space="preserve">The </w:t>
      </w:r>
      <w:r w:rsidR="002364D6" w:rsidRPr="00FD2553">
        <w:rPr>
          <w:color w:val="auto"/>
          <w:sz w:val="24"/>
          <w:szCs w:val="24"/>
        </w:rPr>
        <w:t>Authorised Person</w:t>
      </w:r>
      <w:r w:rsidR="0056112E" w:rsidRPr="00FD2553">
        <w:rPr>
          <w:color w:val="auto"/>
          <w:sz w:val="24"/>
          <w:szCs w:val="24"/>
        </w:rPr>
        <w:t>(s)</w:t>
      </w:r>
      <w:r w:rsidR="002364D6" w:rsidRPr="00FD2553">
        <w:rPr>
          <w:color w:val="auto"/>
          <w:sz w:val="24"/>
          <w:szCs w:val="24"/>
        </w:rPr>
        <w:t xml:space="preserve"> </w:t>
      </w:r>
      <w:r w:rsidRPr="00FD2553">
        <w:rPr>
          <w:color w:val="auto"/>
          <w:sz w:val="24"/>
          <w:szCs w:val="24"/>
        </w:rPr>
        <w:t>shall, with respect to the disclosures made under the Policy, make disclosures updating material developments on a regular basis</w:t>
      </w:r>
      <w:r w:rsidR="00262D5D" w:rsidRPr="00FD2553">
        <w:rPr>
          <w:color w:val="auto"/>
          <w:sz w:val="24"/>
          <w:szCs w:val="24"/>
        </w:rPr>
        <w:t xml:space="preserve"> or as may be required</w:t>
      </w:r>
      <w:r w:rsidRPr="00FD2553">
        <w:rPr>
          <w:color w:val="auto"/>
          <w:sz w:val="24"/>
          <w:szCs w:val="24"/>
        </w:rPr>
        <w:t>, till such time the event is resolved/closed, with relevant explanations.</w:t>
      </w:r>
      <w:r w:rsidR="00262D5D" w:rsidRPr="00FD2553">
        <w:rPr>
          <w:color w:val="auto"/>
          <w:sz w:val="24"/>
          <w:szCs w:val="24"/>
        </w:rPr>
        <w:t xml:space="preserve"> The contents of the disclosure shall be as per guidance issued </w:t>
      </w:r>
      <w:r w:rsidR="00BC52FC">
        <w:rPr>
          <w:color w:val="auto"/>
          <w:sz w:val="24"/>
          <w:szCs w:val="24"/>
        </w:rPr>
        <w:t>under</w:t>
      </w:r>
      <w:r w:rsidR="00262D5D" w:rsidRPr="00FD2553">
        <w:rPr>
          <w:color w:val="auto"/>
          <w:sz w:val="24"/>
          <w:szCs w:val="24"/>
        </w:rPr>
        <w:t xml:space="preserve"> </w:t>
      </w:r>
      <w:r w:rsidR="00E63D7F">
        <w:rPr>
          <w:color w:val="auto"/>
          <w:sz w:val="24"/>
          <w:szCs w:val="24"/>
        </w:rPr>
        <w:t xml:space="preserve">the </w:t>
      </w:r>
      <w:r w:rsidR="00D57C4C">
        <w:rPr>
          <w:color w:val="auto"/>
          <w:sz w:val="24"/>
          <w:szCs w:val="24"/>
        </w:rPr>
        <w:t>Master Circular</w:t>
      </w:r>
      <w:r w:rsidR="00BC52FC">
        <w:rPr>
          <w:color w:val="auto"/>
          <w:sz w:val="24"/>
          <w:szCs w:val="24"/>
        </w:rPr>
        <w:t>, including</w:t>
      </w:r>
      <w:r w:rsidR="00262D5D" w:rsidRPr="00FD2553">
        <w:rPr>
          <w:color w:val="auto"/>
          <w:sz w:val="24"/>
          <w:szCs w:val="24"/>
        </w:rPr>
        <w:t xml:space="preserve"> such amendments as may be issued from time to time. The </w:t>
      </w:r>
      <w:r w:rsidR="000A3FB4" w:rsidRPr="00FD2553">
        <w:rPr>
          <w:color w:val="auto"/>
          <w:sz w:val="24"/>
          <w:szCs w:val="24"/>
        </w:rPr>
        <w:t>Authorised Person</w:t>
      </w:r>
      <w:r w:rsidR="00BC52FC">
        <w:rPr>
          <w:color w:val="auto"/>
          <w:sz w:val="24"/>
          <w:szCs w:val="24"/>
        </w:rPr>
        <w:t>(s)</w:t>
      </w:r>
      <w:r w:rsidR="000A3FB4" w:rsidRPr="00FD2553">
        <w:rPr>
          <w:color w:val="auto"/>
          <w:sz w:val="24"/>
          <w:szCs w:val="24"/>
        </w:rPr>
        <w:t xml:space="preserve">, on behalf of the </w:t>
      </w:r>
      <w:r w:rsidR="00262D5D" w:rsidRPr="00FD2553">
        <w:rPr>
          <w:color w:val="auto"/>
          <w:sz w:val="24"/>
          <w:szCs w:val="24"/>
        </w:rPr>
        <w:t>Company</w:t>
      </w:r>
      <w:r w:rsidR="000A3FB4" w:rsidRPr="00FD2553">
        <w:rPr>
          <w:color w:val="auto"/>
          <w:sz w:val="24"/>
          <w:szCs w:val="24"/>
        </w:rPr>
        <w:t>,</w:t>
      </w:r>
      <w:r w:rsidR="00262D5D" w:rsidRPr="00FD2553">
        <w:rPr>
          <w:color w:val="auto"/>
          <w:sz w:val="24"/>
          <w:szCs w:val="24"/>
        </w:rPr>
        <w:t xml:space="preserve"> </w:t>
      </w:r>
      <w:proofErr w:type="gramStart"/>
      <w:r w:rsidR="00262D5D" w:rsidRPr="00FD2553">
        <w:rPr>
          <w:color w:val="auto"/>
          <w:sz w:val="24"/>
          <w:szCs w:val="24"/>
        </w:rPr>
        <w:t>may</w:t>
      </w:r>
      <w:proofErr w:type="gramEnd"/>
      <w:r w:rsidR="00262D5D" w:rsidRPr="00FD2553">
        <w:rPr>
          <w:color w:val="auto"/>
          <w:sz w:val="24"/>
          <w:szCs w:val="24"/>
        </w:rPr>
        <w:t xml:space="preserve"> on </w:t>
      </w:r>
      <w:r w:rsidR="000A3FB4" w:rsidRPr="00FD2553">
        <w:rPr>
          <w:color w:val="auto"/>
          <w:sz w:val="24"/>
          <w:szCs w:val="24"/>
        </w:rPr>
        <w:t xml:space="preserve">their </w:t>
      </w:r>
      <w:r w:rsidR="00262D5D" w:rsidRPr="00FD2553">
        <w:rPr>
          <w:color w:val="auto"/>
          <w:sz w:val="24"/>
          <w:szCs w:val="24"/>
        </w:rPr>
        <w:t xml:space="preserve">initiative </w:t>
      </w:r>
      <w:r w:rsidR="001F5B42" w:rsidRPr="00FD2553">
        <w:rPr>
          <w:color w:val="auto"/>
          <w:sz w:val="24"/>
          <w:szCs w:val="24"/>
        </w:rPr>
        <w:t>as well</w:t>
      </w:r>
      <w:r w:rsidR="00BC52FC">
        <w:rPr>
          <w:color w:val="auto"/>
          <w:sz w:val="24"/>
          <w:szCs w:val="24"/>
        </w:rPr>
        <w:t>,</w:t>
      </w:r>
      <w:r w:rsidR="001F5B42" w:rsidRPr="00FD2553">
        <w:rPr>
          <w:color w:val="auto"/>
          <w:sz w:val="24"/>
          <w:szCs w:val="24"/>
        </w:rPr>
        <w:t xml:space="preserve"> </w:t>
      </w:r>
      <w:r w:rsidR="00262D5D" w:rsidRPr="00FD2553">
        <w:rPr>
          <w:color w:val="auto"/>
          <w:sz w:val="24"/>
          <w:szCs w:val="24"/>
        </w:rPr>
        <w:t xml:space="preserve">confirm or deny any reported event or information to </w:t>
      </w:r>
      <w:r w:rsidR="001F5B42" w:rsidRPr="00FD2553">
        <w:rPr>
          <w:color w:val="auto"/>
          <w:sz w:val="24"/>
          <w:szCs w:val="24"/>
        </w:rPr>
        <w:t>S</w:t>
      </w:r>
      <w:r w:rsidR="00262D5D" w:rsidRPr="00FD2553">
        <w:rPr>
          <w:color w:val="auto"/>
          <w:sz w:val="24"/>
          <w:szCs w:val="24"/>
        </w:rPr>
        <w:t xml:space="preserve">tock </w:t>
      </w:r>
      <w:r w:rsidR="001F5B42" w:rsidRPr="00FD2553">
        <w:rPr>
          <w:color w:val="auto"/>
          <w:sz w:val="24"/>
          <w:szCs w:val="24"/>
        </w:rPr>
        <w:t>E</w:t>
      </w:r>
      <w:r w:rsidR="00262D5D" w:rsidRPr="00FD2553">
        <w:rPr>
          <w:color w:val="auto"/>
          <w:sz w:val="24"/>
          <w:szCs w:val="24"/>
        </w:rPr>
        <w:t>xchange(s).</w:t>
      </w:r>
    </w:p>
    <w:p w14:paraId="6C9BF9FE" w14:textId="77777777" w:rsidR="00532D0F" w:rsidRPr="00532D0F" w:rsidRDefault="00532D0F" w:rsidP="00532D0F">
      <w:pPr>
        <w:rPr>
          <w:color w:val="auto"/>
        </w:rPr>
      </w:pPr>
    </w:p>
    <w:p w14:paraId="6AE546EA" w14:textId="77777777" w:rsidR="00532D0F" w:rsidRDefault="00551673" w:rsidP="002A5E5D">
      <w:pPr>
        <w:pStyle w:val="BodyText"/>
        <w:numPr>
          <w:ilvl w:val="1"/>
          <w:numId w:val="13"/>
        </w:numPr>
        <w:ind w:left="567" w:right="69" w:hanging="709"/>
        <w:jc w:val="both"/>
        <w:rPr>
          <w:color w:val="auto"/>
          <w:sz w:val="24"/>
          <w:szCs w:val="24"/>
        </w:rPr>
      </w:pPr>
      <w:r w:rsidRPr="00FD2553">
        <w:rPr>
          <w:color w:val="auto"/>
          <w:sz w:val="24"/>
          <w:szCs w:val="24"/>
        </w:rPr>
        <w:t xml:space="preserve">The </w:t>
      </w:r>
      <w:proofErr w:type="spellStart"/>
      <w:r w:rsidR="002364D6" w:rsidRPr="00FD2553">
        <w:rPr>
          <w:color w:val="auto"/>
          <w:sz w:val="24"/>
          <w:szCs w:val="24"/>
        </w:rPr>
        <w:t>Authorised</w:t>
      </w:r>
      <w:proofErr w:type="spellEnd"/>
      <w:r w:rsidR="002364D6" w:rsidRPr="00FD2553">
        <w:rPr>
          <w:color w:val="auto"/>
          <w:sz w:val="24"/>
          <w:szCs w:val="24"/>
        </w:rPr>
        <w:t xml:space="preserve"> Person</w:t>
      </w:r>
      <w:r w:rsidR="0056112E" w:rsidRPr="00FD2553">
        <w:rPr>
          <w:color w:val="auto"/>
          <w:sz w:val="24"/>
          <w:szCs w:val="24"/>
        </w:rPr>
        <w:t>(s)</w:t>
      </w:r>
      <w:r w:rsidR="002364D6" w:rsidRPr="00FD2553">
        <w:rPr>
          <w:color w:val="auto"/>
          <w:sz w:val="24"/>
          <w:szCs w:val="24"/>
        </w:rPr>
        <w:t xml:space="preserve"> </w:t>
      </w:r>
      <w:r w:rsidRPr="00FD2553">
        <w:rPr>
          <w:color w:val="auto"/>
          <w:sz w:val="24"/>
          <w:szCs w:val="24"/>
        </w:rPr>
        <w:t>shall provide specific and adequate reply to all queries raised by Stock Exchange</w:t>
      </w:r>
      <w:r w:rsidR="000F1908" w:rsidRPr="00FD2553">
        <w:rPr>
          <w:color w:val="auto"/>
          <w:sz w:val="24"/>
          <w:szCs w:val="24"/>
        </w:rPr>
        <w:t>(</w:t>
      </w:r>
      <w:r w:rsidRPr="00FD2553">
        <w:rPr>
          <w:color w:val="auto"/>
          <w:sz w:val="24"/>
          <w:szCs w:val="24"/>
        </w:rPr>
        <w:t>s</w:t>
      </w:r>
      <w:r w:rsidR="000F1908" w:rsidRPr="00FD2553">
        <w:rPr>
          <w:color w:val="auto"/>
          <w:sz w:val="24"/>
          <w:szCs w:val="24"/>
        </w:rPr>
        <w:t>)</w:t>
      </w:r>
      <w:r w:rsidRPr="00FD2553">
        <w:rPr>
          <w:color w:val="auto"/>
          <w:sz w:val="24"/>
          <w:szCs w:val="24"/>
        </w:rPr>
        <w:t xml:space="preserve"> with respect to any event/information</w:t>
      </w:r>
      <w:r w:rsidR="00FE6855" w:rsidRPr="00FD2553">
        <w:rPr>
          <w:color w:val="auto"/>
          <w:sz w:val="24"/>
          <w:szCs w:val="24"/>
        </w:rPr>
        <w:t xml:space="preserve">. </w:t>
      </w:r>
    </w:p>
    <w:p w14:paraId="78DE7B63" w14:textId="77777777" w:rsidR="00532D0F" w:rsidRDefault="00532D0F" w:rsidP="00532D0F">
      <w:pPr>
        <w:pStyle w:val="ListParagraph"/>
        <w:rPr>
          <w:color w:val="auto"/>
        </w:rPr>
      </w:pPr>
    </w:p>
    <w:p w14:paraId="57805D1F" w14:textId="5076492C" w:rsidR="00551673" w:rsidRPr="00FD2553" w:rsidRDefault="00532D0F" w:rsidP="002A5E5D">
      <w:pPr>
        <w:pStyle w:val="BodyText"/>
        <w:numPr>
          <w:ilvl w:val="1"/>
          <w:numId w:val="13"/>
        </w:numPr>
        <w:ind w:left="567" w:right="69" w:hanging="709"/>
        <w:jc w:val="both"/>
        <w:rPr>
          <w:color w:val="auto"/>
          <w:sz w:val="24"/>
          <w:szCs w:val="24"/>
        </w:rPr>
      </w:pPr>
      <w:r>
        <w:rPr>
          <w:color w:val="auto"/>
          <w:sz w:val="24"/>
          <w:szCs w:val="24"/>
        </w:rPr>
        <w:t>Further, pursuant to Regulation 30A of the SEBI Listing Regulations,</w:t>
      </w:r>
      <w:r w:rsidRPr="00532D0F">
        <w:rPr>
          <w:color w:val="auto"/>
          <w:sz w:val="24"/>
          <w:szCs w:val="24"/>
        </w:rPr>
        <w:t xml:space="preserve">  </w:t>
      </w:r>
      <w:r>
        <w:rPr>
          <w:color w:val="auto"/>
          <w:sz w:val="24"/>
          <w:szCs w:val="24"/>
        </w:rPr>
        <w:t xml:space="preserve">all </w:t>
      </w:r>
      <w:r w:rsidRPr="00532D0F">
        <w:rPr>
          <w:color w:val="auto"/>
          <w:sz w:val="24"/>
          <w:szCs w:val="24"/>
        </w:rPr>
        <w:t xml:space="preserve">the  shareholders,  promoters, promoter  group  entities,  related  parties, directors, </w:t>
      </w:r>
      <w:r>
        <w:rPr>
          <w:color w:val="auto"/>
          <w:sz w:val="24"/>
          <w:szCs w:val="24"/>
        </w:rPr>
        <w:t>K</w:t>
      </w:r>
      <w:r w:rsidRPr="00532D0F">
        <w:rPr>
          <w:color w:val="auto"/>
          <w:sz w:val="24"/>
          <w:szCs w:val="24"/>
        </w:rPr>
        <w:t xml:space="preserve">ey </w:t>
      </w:r>
      <w:r>
        <w:rPr>
          <w:color w:val="auto"/>
          <w:sz w:val="24"/>
          <w:szCs w:val="24"/>
        </w:rPr>
        <w:t>M</w:t>
      </w:r>
      <w:r w:rsidRPr="00532D0F">
        <w:rPr>
          <w:color w:val="auto"/>
          <w:sz w:val="24"/>
          <w:szCs w:val="24"/>
        </w:rPr>
        <w:t xml:space="preserve">anagerial </w:t>
      </w:r>
      <w:r>
        <w:rPr>
          <w:color w:val="auto"/>
          <w:sz w:val="24"/>
          <w:szCs w:val="24"/>
        </w:rPr>
        <w:t>P</w:t>
      </w:r>
      <w:r w:rsidRPr="00532D0F">
        <w:rPr>
          <w:color w:val="auto"/>
          <w:sz w:val="24"/>
          <w:szCs w:val="24"/>
        </w:rPr>
        <w:t xml:space="preserve">ersonnel and employees of </w:t>
      </w:r>
      <w:r>
        <w:rPr>
          <w:color w:val="auto"/>
          <w:sz w:val="24"/>
          <w:szCs w:val="24"/>
        </w:rPr>
        <w:t>the Company</w:t>
      </w:r>
      <w:r w:rsidRPr="00532D0F">
        <w:rPr>
          <w:color w:val="auto"/>
          <w:sz w:val="24"/>
          <w:szCs w:val="24"/>
        </w:rPr>
        <w:t xml:space="preserve"> or of its holding, subsidiary  and  associate  company,  who  are  parties  to  the  agreements  specified  in </w:t>
      </w:r>
      <w:r>
        <w:rPr>
          <w:color w:val="auto"/>
          <w:sz w:val="24"/>
          <w:szCs w:val="24"/>
        </w:rPr>
        <w:t>C</w:t>
      </w:r>
      <w:r w:rsidRPr="00532D0F">
        <w:rPr>
          <w:color w:val="auto"/>
          <w:sz w:val="24"/>
          <w:szCs w:val="24"/>
        </w:rPr>
        <w:t xml:space="preserve">lause  5A  of  </w:t>
      </w:r>
      <w:r>
        <w:rPr>
          <w:color w:val="auto"/>
          <w:sz w:val="24"/>
          <w:szCs w:val="24"/>
        </w:rPr>
        <w:t>P</w:t>
      </w:r>
      <w:r w:rsidRPr="00532D0F">
        <w:rPr>
          <w:color w:val="auto"/>
          <w:sz w:val="24"/>
          <w:szCs w:val="24"/>
        </w:rPr>
        <w:t>ara</w:t>
      </w:r>
      <w:r>
        <w:rPr>
          <w:color w:val="auto"/>
          <w:sz w:val="24"/>
          <w:szCs w:val="24"/>
        </w:rPr>
        <w:t>graph</w:t>
      </w:r>
      <w:r w:rsidRPr="00532D0F">
        <w:rPr>
          <w:color w:val="auto"/>
          <w:sz w:val="24"/>
          <w:szCs w:val="24"/>
        </w:rPr>
        <w:t xml:space="preserve">  A  of  </w:t>
      </w:r>
      <w:r>
        <w:rPr>
          <w:color w:val="auto"/>
          <w:sz w:val="24"/>
          <w:szCs w:val="24"/>
        </w:rPr>
        <w:t>P</w:t>
      </w:r>
      <w:r w:rsidRPr="00532D0F">
        <w:rPr>
          <w:color w:val="auto"/>
          <w:sz w:val="24"/>
          <w:szCs w:val="24"/>
        </w:rPr>
        <w:t xml:space="preserve">art  A  of  </w:t>
      </w:r>
      <w:r>
        <w:rPr>
          <w:color w:val="auto"/>
          <w:sz w:val="24"/>
          <w:szCs w:val="24"/>
        </w:rPr>
        <w:t>S</w:t>
      </w:r>
      <w:r w:rsidRPr="00532D0F">
        <w:rPr>
          <w:color w:val="auto"/>
          <w:sz w:val="24"/>
          <w:szCs w:val="24"/>
        </w:rPr>
        <w:t>chedule  III</w:t>
      </w:r>
      <w:r>
        <w:rPr>
          <w:color w:val="auto"/>
          <w:sz w:val="24"/>
          <w:szCs w:val="24"/>
        </w:rPr>
        <w:t xml:space="preserve"> of the SEBI Listing Regulations</w:t>
      </w:r>
      <w:r w:rsidRPr="00532D0F">
        <w:rPr>
          <w:color w:val="auto"/>
          <w:sz w:val="24"/>
          <w:szCs w:val="24"/>
        </w:rPr>
        <w:t xml:space="preserve">,  shall  inform  the </w:t>
      </w:r>
      <w:r>
        <w:rPr>
          <w:color w:val="auto"/>
          <w:sz w:val="24"/>
          <w:szCs w:val="24"/>
        </w:rPr>
        <w:t xml:space="preserve">Company </w:t>
      </w:r>
      <w:r w:rsidRPr="00532D0F">
        <w:rPr>
          <w:color w:val="auto"/>
          <w:sz w:val="24"/>
          <w:szCs w:val="24"/>
        </w:rPr>
        <w:t xml:space="preserve">about the agreement to which </w:t>
      </w:r>
      <w:r>
        <w:rPr>
          <w:color w:val="auto"/>
          <w:sz w:val="24"/>
          <w:szCs w:val="24"/>
        </w:rPr>
        <w:t xml:space="preserve">the Company </w:t>
      </w:r>
      <w:r w:rsidRPr="00532D0F">
        <w:rPr>
          <w:color w:val="auto"/>
          <w:sz w:val="24"/>
          <w:szCs w:val="24"/>
        </w:rPr>
        <w:t>is not a party, within two working days of entering into such agreements or signing an agreement to enter into such agreements</w:t>
      </w:r>
      <w:r>
        <w:rPr>
          <w:color w:val="auto"/>
          <w:sz w:val="24"/>
          <w:szCs w:val="24"/>
        </w:rPr>
        <w:t>.</w:t>
      </w:r>
    </w:p>
    <w:p w14:paraId="12F946D3" w14:textId="77777777" w:rsidR="00551673" w:rsidRPr="00FD2553" w:rsidRDefault="00551673" w:rsidP="002A5E5D">
      <w:pPr>
        <w:pStyle w:val="BodyText"/>
        <w:tabs>
          <w:tab w:val="left" w:pos="1441"/>
        </w:tabs>
        <w:ind w:right="69"/>
        <w:jc w:val="both"/>
        <w:rPr>
          <w:color w:val="auto"/>
          <w:sz w:val="24"/>
          <w:szCs w:val="24"/>
        </w:rPr>
      </w:pPr>
    </w:p>
    <w:p w14:paraId="62E5072B" w14:textId="0D2E2E42" w:rsidR="001004BF" w:rsidRPr="00FD2553" w:rsidRDefault="00212A07" w:rsidP="002A5E5D">
      <w:pPr>
        <w:numPr>
          <w:ilvl w:val="0"/>
          <w:numId w:val="12"/>
        </w:numPr>
        <w:kinsoku w:val="0"/>
        <w:overflowPunct w:val="0"/>
        <w:autoSpaceDE w:val="0"/>
        <w:autoSpaceDN w:val="0"/>
        <w:adjustRightInd w:val="0"/>
        <w:ind w:left="284" w:right="69" w:hanging="284"/>
        <w:jc w:val="both"/>
        <w:outlineLvl w:val="1"/>
        <w:rPr>
          <w:rFonts w:ascii="Times New Roman" w:eastAsia="Times New Roman" w:hAnsi="Times New Roman" w:cs="Times New Roman"/>
          <w:b/>
          <w:bCs/>
          <w:color w:val="auto"/>
          <w:spacing w:val="-2"/>
          <w:lang w:bidi="ar-SA"/>
        </w:rPr>
      </w:pPr>
      <w:bookmarkStart w:id="34" w:name="bookmark52"/>
      <w:bookmarkStart w:id="35" w:name="bookmark56"/>
      <w:bookmarkStart w:id="36" w:name="bookmark54"/>
      <w:bookmarkStart w:id="37" w:name="bookmark57"/>
      <w:bookmarkStart w:id="38" w:name="_Toc151372324"/>
      <w:bookmarkStart w:id="39" w:name="_Toc158980061"/>
      <w:bookmarkEnd w:id="34"/>
      <w:bookmarkEnd w:id="35"/>
      <w:r w:rsidRPr="00FD2553">
        <w:rPr>
          <w:rFonts w:ascii="Times New Roman" w:eastAsia="Times New Roman" w:hAnsi="Times New Roman" w:cs="Times New Roman"/>
          <w:b/>
          <w:bCs/>
          <w:color w:val="auto"/>
          <w:spacing w:val="-2"/>
          <w:lang w:bidi="ar-SA"/>
        </w:rPr>
        <w:t xml:space="preserve">Person(s) Responsible </w:t>
      </w:r>
      <w:r w:rsidR="008C081D" w:rsidRPr="00FD2553">
        <w:rPr>
          <w:rFonts w:ascii="Times New Roman" w:eastAsia="Times New Roman" w:hAnsi="Times New Roman" w:cs="Times New Roman"/>
          <w:b/>
          <w:bCs/>
          <w:color w:val="auto"/>
          <w:spacing w:val="-2"/>
          <w:lang w:bidi="ar-SA"/>
        </w:rPr>
        <w:t>for</w:t>
      </w:r>
      <w:r w:rsidRPr="00FD2553">
        <w:rPr>
          <w:rFonts w:ascii="Times New Roman" w:eastAsia="Times New Roman" w:hAnsi="Times New Roman" w:cs="Times New Roman"/>
          <w:b/>
          <w:bCs/>
          <w:color w:val="auto"/>
          <w:spacing w:val="-2"/>
          <w:lang w:bidi="ar-SA"/>
        </w:rPr>
        <w:t xml:space="preserve"> Disclosure</w:t>
      </w:r>
      <w:bookmarkEnd w:id="36"/>
      <w:bookmarkEnd w:id="37"/>
      <w:bookmarkEnd w:id="38"/>
      <w:bookmarkEnd w:id="39"/>
    </w:p>
    <w:p w14:paraId="133EAFA7" w14:textId="77777777" w:rsidR="00B03A3F" w:rsidRPr="00FD2553" w:rsidRDefault="00B03A3F" w:rsidP="002A5E5D">
      <w:pPr>
        <w:pStyle w:val="BodyText"/>
        <w:ind w:left="720" w:right="69"/>
        <w:rPr>
          <w:color w:val="auto"/>
          <w:sz w:val="24"/>
          <w:szCs w:val="24"/>
        </w:rPr>
      </w:pPr>
    </w:p>
    <w:p w14:paraId="6B9F1EC8" w14:textId="77777777" w:rsidR="004F05DE" w:rsidRPr="00FD2553" w:rsidRDefault="004F05DE" w:rsidP="002A5E5D">
      <w:pPr>
        <w:pStyle w:val="ListParagraph"/>
        <w:numPr>
          <w:ilvl w:val="0"/>
          <w:numId w:val="14"/>
        </w:numPr>
        <w:tabs>
          <w:tab w:val="left" w:pos="1441"/>
        </w:tabs>
        <w:ind w:right="69"/>
        <w:contextualSpacing w:val="0"/>
        <w:jc w:val="both"/>
        <w:rPr>
          <w:rFonts w:ascii="Times New Roman" w:eastAsia="Times New Roman" w:hAnsi="Times New Roman" w:cs="Times New Roman"/>
          <w:vanish/>
          <w:color w:val="auto"/>
        </w:rPr>
      </w:pPr>
    </w:p>
    <w:p w14:paraId="313F02AE" w14:textId="77777777" w:rsidR="004F05DE" w:rsidRPr="00FD2553" w:rsidRDefault="004F05DE" w:rsidP="002A5E5D">
      <w:pPr>
        <w:pStyle w:val="ListParagraph"/>
        <w:numPr>
          <w:ilvl w:val="0"/>
          <w:numId w:val="14"/>
        </w:numPr>
        <w:tabs>
          <w:tab w:val="left" w:pos="1441"/>
        </w:tabs>
        <w:ind w:right="69"/>
        <w:contextualSpacing w:val="0"/>
        <w:jc w:val="both"/>
        <w:rPr>
          <w:rFonts w:ascii="Times New Roman" w:eastAsia="Times New Roman" w:hAnsi="Times New Roman" w:cs="Times New Roman"/>
          <w:vanish/>
          <w:color w:val="auto"/>
        </w:rPr>
      </w:pPr>
    </w:p>
    <w:p w14:paraId="4AE43DC2" w14:textId="5A201729" w:rsidR="007A5A0E" w:rsidRPr="00FD2553" w:rsidRDefault="007A5A0E" w:rsidP="002A5E5D">
      <w:pPr>
        <w:pStyle w:val="BodyText"/>
        <w:numPr>
          <w:ilvl w:val="1"/>
          <w:numId w:val="14"/>
        </w:numPr>
        <w:ind w:left="709" w:right="69" w:hanging="709"/>
        <w:jc w:val="both"/>
        <w:rPr>
          <w:color w:val="auto"/>
          <w:sz w:val="24"/>
          <w:szCs w:val="24"/>
        </w:rPr>
      </w:pPr>
      <w:r w:rsidRPr="00FD2553">
        <w:rPr>
          <w:color w:val="auto"/>
          <w:sz w:val="24"/>
          <w:szCs w:val="24"/>
        </w:rPr>
        <w:t xml:space="preserve">The Board of the Company has </w:t>
      </w:r>
      <w:proofErr w:type="spellStart"/>
      <w:r w:rsidRPr="00FD2553">
        <w:rPr>
          <w:color w:val="auto"/>
          <w:sz w:val="24"/>
          <w:szCs w:val="24"/>
        </w:rPr>
        <w:t>authori</w:t>
      </w:r>
      <w:r w:rsidR="00BC52FC">
        <w:rPr>
          <w:color w:val="auto"/>
          <w:sz w:val="24"/>
          <w:szCs w:val="24"/>
        </w:rPr>
        <w:t>s</w:t>
      </w:r>
      <w:r w:rsidRPr="00FD2553">
        <w:rPr>
          <w:color w:val="auto"/>
          <w:sz w:val="24"/>
          <w:szCs w:val="24"/>
        </w:rPr>
        <w:t>ed</w:t>
      </w:r>
      <w:proofErr w:type="spellEnd"/>
      <w:r w:rsidRPr="00FD2553">
        <w:rPr>
          <w:color w:val="auto"/>
          <w:sz w:val="24"/>
          <w:szCs w:val="24"/>
        </w:rPr>
        <w:t xml:space="preserve"> the K</w:t>
      </w:r>
      <w:r w:rsidR="00BC52FC">
        <w:rPr>
          <w:color w:val="auto"/>
          <w:sz w:val="24"/>
          <w:szCs w:val="24"/>
        </w:rPr>
        <w:t>ey Managerial Personnel</w:t>
      </w:r>
      <w:r w:rsidR="004A104D">
        <w:rPr>
          <w:color w:val="auto"/>
          <w:sz w:val="24"/>
          <w:szCs w:val="24"/>
        </w:rPr>
        <w:t xml:space="preserve"> </w:t>
      </w:r>
      <w:r w:rsidR="004A104D" w:rsidRPr="00FD2553">
        <w:rPr>
          <w:color w:val="auto"/>
          <w:sz w:val="24"/>
          <w:szCs w:val="24"/>
        </w:rPr>
        <w:t>(</w:t>
      </w:r>
      <w:proofErr w:type="spellStart"/>
      <w:r w:rsidR="004A104D" w:rsidRPr="00FD2553">
        <w:rPr>
          <w:color w:val="auto"/>
          <w:sz w:val="24"/>
          <w:szCs w:val="24"/>
        </w:rPr>
        <w:t>Authori</w:t>
      </w:r>
      <w:r w:rsidR="004A104D">
        <w:rPr>
          <w:color w:val="auto"/>
          <w:sz w:val="24"/>
          <w:szCs w:val="24"/>
        </w:rPr>
        <w:t>s</w:t>
      </w:r>
      <w:r w:rsidR="004A104D" w:rsidRPr="00FD2553">
        <w:rPr>
          <w:color w:val="auto"/>
          <w:sz w:val="24"/>
          <w:szCs w:val="24"/>
        </w:rPr>
        <w:t>ed</w:t>
      </w:r>
      <w:proofErr w:type="spellEnd"/>
      <w:r w:rsidR="004A104D" w:rsidRPr="00FD2553">
        <w:rPr>
          <w:color w:val="auto"/>
          <w:sz w:val="24"/>
          <w:szCs w:val="24"/>
        </w:rPr>
        <w:t xml:space="preserve"> Person(s))</w:t>
      </w:r>
      <w:r w:rsidRPr="00FD2553">
        <w:rPr>
          <w:color w:val="auto"/>
          <w:sz w:val="24"/>
          <w:szCs w:val="24"/>
        </w:rPr>
        <w:t xml:space="preserve"> to determine the materiality of an event or information and to make appropriate disclosure on a timely basis.</w:t>
      </w:r>
    </w:p>
    <w:p w14:paraId="2AA49FAF" w14:textId="77777777" w:rsidR="007A5A0E" w:rsidRPr="00FD2553" w:rsidRDefault="007A5A0E" w:rsidP="002A5E5D">
      <w:pPr>
        <w:pStyle w:val="BodyText"/>
        <w:ind w:left="709" w:right="69"/>
        <w:jc w:val="both"/>
        <w:rPr>
          <w:color w:val="auto"/>
          <w:sz w:val="24"/>
          <w:szCs w:val="24"/>
        </w:rPr>
      </w:pPr>
    </w:p>
    <w:p w14:paraId="73C1BD31" w14:textId="5FEF975A" w:rsidR="00B03A3F" w:rsidRPr="00FD2553" w:rsidRDefault="00524F3D" w:rsidP="002A5E5D">
      <w:pPr>
        <w:pStyle w:val="BodyText"/>
        <w:numPr>
          <w:ilvl w:val="1"/>
          <w:numId w:val="14"/>
        </w:numPr>
        <w:ind w:left="709" w:right="69" w:hanging="709"/>
        <w:jc w:val="both"/>
        <w:rPr>
          <w:color w:val="auto"/>
          <w:sz w:val="24"/>
          <w:szCs w:val="24"/>
        </w:rPr>
      </w:pPr>
      <w:r w:rsidRPr="00FD2553">
        <w:rPr>
          <w:color w:val="auto"/>
          <w:sz w:val="24"/>
          <w:szCs w:val="24"/>
        </w:rPr>
        <w:t>The Key Managerial Personnel shall</w:t>
      </w:r>
      <w:r w:rsidR="007A5A0E" w:rsidRPr="00FD2553">
        <w:rPr>
          <w:color w:val="auto"/>
          <w:sz w:val="24"/>
          <w:szCs w:val="24"/>
        </w:rPr>
        <w:t>,</w:t>
      </w:r>
      <w:r w:rsidRPr="00FD2553">
        <w:rPr>
          <w:color w:val="auto"/>
          <w:sz w:val="24"/>
          <w:szCs w:val="24"/>
        </w:rPr>
        <w:t xml:space="preserve"> jointly and severally</w:t>
      </w:r>
      <w:r w:rsidR="007A5A0E" w:rsidRPr="00FD2553">
        <w:rPr>
          <w:color w:val="auto"/>
          <w:sz w:val="24"/>
          <w:szCs w:val="24"/>
        </w:rPr>
        <w:t>,</w:t>
      </w:r>
      <w:r w:rsidRPr="00FD2553">
        <w:rPr>
          <w:color w:val="auto"/>
          <w:sz w:val="24"/>
          <w:szCs w:val="24"/>
        </w:rPr>
        <w:t xml:space="preserve"> be the authority to determine the materiality of any information, classify it as a material information, decide the appropriate time at which disclosure is to be filed with the </w:t>
      </w:r>
      <w:r w:rsidR="00E742EA" w:rsidRPr="00FD2553">
        <w:rPr>
          <w:color w:val="auto"/>
          <w:sz w:val="24"/>
          <w:szCs w:val="24"/>
        </w:rPr>
        <w:t>Stock Exchange</w:t>
      </w:r>
      <w:r w:rsidR="000F1908" w:rsidRPr="00FD2553">
        <w:rPr>
          <w:color w:val="auto"/>
          <w:sz w:val="24"/>
          <w:szCs w:val="24"/>
        </w:rPr>
        <w:t>(</w:t>
      </w:r>
      <w:r w:rsidR="00E742EA" w:rsidRPr="00FD2553">
        <w:rPr>
          <w:color w:val="auto"/>
          <w:sz w:val="24"/>
          <w:szCs w:val="24"/>
        </w:rPr>
        <w:t>s</w:t>
      </w:r>
      <w:r w:rsidR="000F1908" w:rsidRPr="00FD2553">
        <w:rPr>
          <w:color w:val="auto"/>
          <w:sz w:val="24"/>
          <w:szCs w:val="24"/>
        </w:rPr>
        <w:t>)</w:t>
      </w:r>
      <w:r w:rsidRPr="00FD2553">
        <w:rPr>
          <w:color w:val="auto"/>
          <w:sz w:val="24"/>
          <w:szCs w:val="24"/>
        </w:rPr>
        <w:t xml:space="preserve"> and details that may be filed in the best interest of present and potential investors. </w:t>
      </w:r>
    </w:p>
    <w:p w14:paraId="12AFD9EA" w14:textId="77777777" w:rsidR="00B03A3F" w:rsidRPr="00FD2553" w:rsidRDefault="00B03A3F" w:rsidP="002A5E5D">
      <w:pPr>
        <w:pStyle w:val="BodyText"/>
        <w:ind w:left="709" w:right="69"/>
        <w:jc w:val="both"/>
        <w:rPr>
          <w:color w:val="auto"/>
          <w:sz w:val="24"/>
          <w:szCs w:val="24"/>
        </w:rPr>
      </w:pPr>
    </w:p>
    <w:p w14:paraId="2FEE191F" w14:textId="4F776D60" w:rsidR="001004BF" w:rsidRPr="00FD2553" w:rsidRDefault="00524F3D" w:rsidP="002A5E5D">
      <w:pPr>
        <w:pStyle w:val="BodyText"/>
        <w:numPr>
          <w:ilvl w:val="1"/>
          <w:numId w:val="14"/>
        </w:numPr>
        <w:ind w:left="709" w:right="69" w:hanging="709"/>
        <w:jc w:val="both"/>
        <w:rPr>
          <w:color w:val="auto"/>
          <w:sz w:val="24"/>
          <w:szCs w:val="24"/>
        </w:rPr>
      </w:pPr>
      <w:r w:rsidRPr="00FD2553">
        <w:rPr>
          <w:color w:val="auto"/>
          <w:sz w:val="24"/>
          <w:szCs w:val="24"/>
        </w:rPr>
        <w:t>The Authori</w:t>
      </w:r>
      <w:r w:rsidR="007D3E9A">
        <w:rPr>
          <w:color w:val="auto"/>
          <w:sz w:val="24"/>
          <w:szCs w:val="24"/>
        </w:rPr>
        <w:t>s</w:t>
      </w:r>
      <w:r w:rsidRPr="00FD2553">
        <w:rPr>
          <w:color w:val="auto"/>
          <w:sz w:val="24"/>
          <w:szCs w:val="24"/>
        </w:rPr>
        <w:t>ed Person(s) shall</w:t>
      </w:r>
      <w:r w:rsidR="00E86E0D" w:rsidRPr="00FD2553">
        <w:rPr>
          <w:color w:val="auto"/>
          <w:sz w:val="24"/>
          <w:szCs w:val="24"/>
        </w:rPr>
        <w:t>, jointly and severally,</w:t>
      </w:r>
      <w:r w:rsidRPr="00FD2553">
        <w:rPr>
          <w:color w:val="auto"/>
          <w:sz w:val="24"/>
          <w:szCs w:val="24"/>
        </w:rPr>
        <w:t xml:space="preserve"> have the following powers and responsibilities for determining the material events or information:</w:t>
      </w:r>
    </w:p>
    <w:p w14:paraId="7BC919D5" w14:textId="77777777" w:rsidR="00B03A3F" w:rsidRPr="00FD2553" w:rsidRDefault="00B03A3F" w:rsidP="002A5E5D">
      <w:pPr>
        <w:pStyle w:val="BodyText"/>
        <w:ind w:left="720" w:right="69"/>
        <w:jc w:val="both"/>
        <w:rPr>
          <w:color w:val="auto"/>
          <w:sz w:val="24"/>
          <w:szCs w:val="24"/>
        </w:rPr>
      </w:pPr>
    </w:p>
    <w:p w14:paraId="5C469A52" w14:textId="3A3EC968" w:rsidR="001004BF" w:rsidRPr="00FD2553" w:rsidRDefault="00524F3D" w:rsidP="002A5E5D">
      <w:pPr>
        <w:pStyle w:val="BodyText"/>
        <w:numPr>
          <w:ilvl w:val="0"/>
          <w:numId w:val="3"/>
        </w:numPr>
        <w:ind w:left="1134" w:right="69" w:hanging="425"/>
        <w:jc w:val="both"/>
        <w:rPr>
          <w:color w:val="auto"/>
          <w:sz w:val="24"/>
          <w:szCs w:val="24"/>
        </w:rPr>
      </w:pPr>
      <w:bookmarkStart w:id="40" w:name="bookmark58"/>
      <w:bookmarkEnd w:id="40"/>
      <w:r w:rsidRPr="00FD2553">
        <w:rPr>
          <w:color w:val="auto"/>
          <w:sz w:val="24"/>
          <w:szCs w:val="24"/>
        </w:rPr>
        <w:t xml:space="preserve">To review and assess an event or information that may qualify as ‘material’ and may require disclosure, </w:t>
      </w:r>
      <w:proofErr w:type="gramStart"/>
      <w:r w:rsidRPr="00FD2553">
        <w:rPr>
          <w:color w:val="auto"/>
          <w:sz w:val="24"/>
          <w:szCs w:val="24"/>
        </w:rPr>
        <w:t>on the basis of</w:t>
      </w:r>
      <w:proofErr w:type="gramEnd"/>
      <w:r w:rsidRPr="00FD2553">
        <w:rPr>
          <w:color w:val="auto"/>
          <w:sz w:val="24"/>
          <w:szCs w:val="24"/>
        </w:rPr>
        <w:t xml:space="preserve"> facts and circumstances prevailing at a given point in time.</w:t>
      </w:r>
    </w:p>
    <w:p w14:paraId="15C169C2" w14:textId="77777777" w:rsidR="00621625" w:rsidRPr="00FD2553" w:rsidRDefault="00621625" w:rsidP="002A5E5D">
      <w:pPr>
        <w:pStyle w:val="BodyText"/>
        <w:ind w:left="1134" w:right="69"/>
        <w:jc w:val="both"/>
        <w:rPr>
          <w:color w:val="auto"/>
          <w:sz w:val="24"/>
          <w:szCs w:val="24"/>
        </w:rPr>
      </w:pPr>
    </w:p>
    <w:p w14:paraId="1B9B1063" w14:textId="3A4C550E" w:rsidR="001004BF" w:rsidRPr="00FD2553" w:rsidRDefault="00524F3D" w:rsidP="002A5E5D">
      <w:pPr>
        <w:pStyle w:val="BodyText"/>
        <w:numPr>
          <w:ilvl w:val="0"/>
          <w:numId w:val="3"/>
        </w:numPr>
        <w:ind w:left="1134" w:right="69" w:hanging="425"/>
        <w:jc w:val="both"/>
        <w:rPr>
          <w:color w:val="auto"/>
          <w:sz w:val="24"/>
          <w:szCs w:val="24"/>
        </w:rPr>
      </w:pPr>
      <w:bookmarkStart w:id="41" w:name="bookmark59"/>
      <w:bookmarkEnd w:id="41"/>
      <w:r w:rsidRPr="00FD2553">
        <w:rPr>
          <w:color w:val="auto"/>
          <w:sz w:val="24"/>
          <w:szCs w:val="24"/>
        </w:rPr>
        <w:t xml:space="preserve">To determine the appropriate time at which the disclosures are to be made to the </w:t>
      </w:r>
      <w:r w:rsidR="00E742EA" w:rsidRPr="00FD2553">
        <w:rPr>
          <w:color w:val="auto"/>
          <w:sz w:val="24"/>
          <w:szCs w:val="24"/>
        </w:rPr>
        <w:t>Stock Exchange</w:t>
      </w:r>
      <w:r w:rsidR="000F1908" w:rsidRPr="00FD2553">
        <w:rPr>
          <w:color w:val="auto"/>
          <w:sz w:val="24"/>
          <w:szCs w:val="24"/>
        </w:rPr>
        <w:t>(</w:t>
      </w:r>
      <w:r w:rsidR="00E742EA" w:rsidRPr="00FD2553">
        <w:rPr>
          <w:color w:val="auto"/>
          <w:sz w:val="24"/>
          <w:szCs w:val="24"/>
        </w:rPr>
        <w:t>s</w:t>
      </w:r>
      <w:r w:rsidR="000F1908" w:rsidRPr="00FD2553">
        <w:rPr>
          <w:color w:val="auto"/>
          <w:sz w:val="24"/>
          <w:szCs w:val="24"/>
        </w:rPr>
        <w:t>)</w:t>
      </w:r>
      <w:r w:rsidRPr="00FD2553">
        <w:rPr>
          <w:color w:val="auto"/>
          <w:sz w:val="24"/>
          <w:szCs w:val="24"/>
        </w:rPr>
        <w:t xml:space="preserve"> based on an assessment of actual time of occurrence of an event or information.</w:t>
      </w:r>
    </w:p>
    <w:p w14:paraId="65918691" w14:textId="77777777" w:rsidR="00621625" w:rsidRPr="00FD2553" w:rsidRDefault="00621625" w:rsidP="002A5E5D">
      <w:pPr>
        <w:pStyle w:val="BodyText"/>
        <w:ind w:left="1134" w:right="69"/>
        <w:jc w:val="both"/>
        <w:rPr>
          <w:color w:val="auto"/>
          <w:sz w:val="24"/>
          <w:szCs w:val="24"/>
        </w:rPr>
      </w:pPr>
      <w:bookmarkStart w:id="42" w:name="bookmark60"/>
      <w:bookmarkEnd w:id="42"/>
    </w:p>
    <w:p w14:paraId="26D05C37" w14:textId="3802FC30" w:rsidR="001004BF" w:rsidRPr="00FD2553" w:rsidRDefault="00524F3D" w:rsidP="002A5E5D">
      <w:pPr>
        <w:pStyle w:val="BodyText"/>
        <w:numPr>
          <w:ilvl w:val="0"/>
          <w:numId w:val="3"/>
        </w:numPr>
        <w:ind w:left="1134" w:right="69" w:hanging="425"/>
        <w:jc w:val="both"/>
        <w:rPr>
          <w:color w:val="auto"/>
          <w:sz w:val="24"/>
          <w:szCs w:val="24"/>
        </w:rPr>
      </w:pPr>
      <w:r w:rsidRPr="00FD2553">
        <w:rPr>
          <w:color w:val="auto"/>
          <w:sz w:val="24"/>
          <w:szCs w:val="24"/>
        </w:rPr>
        <w:t>To disclose developments that are material in nature on a regular basis, till such time the event or information is resolved/closed, with relevant explanations.</w:t>
      </w:r>
    </w:p>
    <w:p w14:paraId="43768101" w14:textId="77777777" w:rsidR="00621625" w:rsidRPr="00FD2553" w:rsidRDefault="00621625" w:rsidP="002A5E5D">
      <w:pPr>
        <w:pStyle w:val="BodyText"/>
        <w:ind w:left="1134" w:right="69"/>
        <w:jc w:val="both"/>
        <w:rPr>
          <w:color w:val="auto"/>
          <w:sz w:val="24"/>
          <w:szCs w:val="24"/>
        </w:rPr>
      </w:pPr>
      <w:bookmarkStart w:id="43" w:name="bookmark61"/>
      <w:bookmarkEnd w:id="43"/>
    </w:p>
    <w:p w14:paraId="226E70F1" w14:textId="26BA799F" w:rsidR="001004BF" w:rsidRPr="00FD2553" w:rsidRDefault="00524F3D" w:rsidP="002A5E5D">
      <w:pPr>
        <w:pStyle w:val="BodyText"/>
        <w:numPr>
          <w:ilvl w:val="0"/>
          <w:numId w:val="3"/>
        </w:numPr>
        <w:ind w:left="1134" w:right="69" w:hanging="425"/>
        <w:jc w:val="both"/>
        <w:rPr>
          <w:color w:val="auto"/>
          <w:sz w:val="24"/>
          <w:szCs w:val="24"/>
        </w:rPr>
      </w:pPr>
      <w:r w:rsidRPr="00FD2553">
        <w:rPr>
          <w:color w:val="auto"/>
          <w:sz w:val="24"/>
          <w:szCs w:val="24"/>
        </w:rPr>
        <w:t xml:space="preserve">To consider such other events or information that may require disclosure to be made to the </w:t>
      </w:r>
      <w:r w:rsidR="00E742EA" w:rsidRPr="00FD2553">
        <w:rPr>
          <w:color w:val="auto"/>
          <w:sz w:val="24"/>
          <w:szCs w:val="24"/>
        </w:rPr>
        <w:t>Stock Exchange</w:t>
      </w:r>
      <w:r w:rsidR="000F1908" w:rsidRPr="00FD2553">
        <w:rPr>
          <w:color w:val="auto"/>
          <w:sz w:val="24"/>
          <w:szCs w:val="24"/>
        </w:rPr>
        <w:t>(</w:t>
      </w:r>
      <w:r w:rsidR="00E742EA" w:rsidRPr="00FD2553">
        <w:rPr>
          <w:color w:val="auto"/>
          <w:sz w:val="24"/>
          <w:szCs w:val="24"/>
        </w:rPr>
        <w:t>s</w:t>
      </w:r>
      <w:r w:rsidR="000F1908" w:rsidRPr="00FD2553">
        <w:rPr>
          <w:color w:val="auto"/>
          <w:sz w:val="24"/>
          <w:szCs w:val="24"/>
        </w:rPr>
        <w:t>)</w:t>
      </w:r>
      <w:r w:rsidRPr="00FD2553">
        <w:rPr>
          <w:color w:val="auto"/>
          <w:sz w:val="24"/>
          <w:szCs w:val="24"/>
        </w:rPr>
        <w:t xml:space="preserve"> which are not explicitly defined in the </w:t>
      </w:r>
      <w:r w:rsidR="00DC3D86">
        <w:rPr>
          <w:color w:val="auto"/>
          <w:sz w:val="24"/>
          <w:szCs w:val="24"/>
        </w:rPr>
        <w:t xml:space="preserve">SEBI </w:t>
      </w:r>
      <w:r w:rsidRPr="00FD2553">
        <w:rPr>
          <w:color w:val="auto"/>
          <w:sz w:val="24"/>
          <w:szCs w:val="24"/>
        </w:rPr>
        <w:t>Listing Regulations and determine the materiality, appropriate time and contents of disclosure for such matters.</w:t>
      </w:r>
    </w:p>
    <w:p w14:paraId="0E52C561" w14:textId="77777777" w:rsidR="00621625" w:rsidRPr="00FD2553" w:rsidRDefault="00621625" w:rsidP="002A5E5D">
      <w:pPr>
        <w:pStyle w:val="BodyText"/>
        <w:ind w:left="1134" w:right="69"/>
        <w:jc w:val="both"/>
        <w:rPr>
          <w:color w:val="auto"/>
          <w:sz w:val="24"/>
          <w:szCs w:val="24"/>
        </w:rPr>
      </w:pPr>
      <w:bookmarkStart w:id="44" w:name="bookmark62"/>
      <w:bookmarkEnd w:id="44"/>
    </w:p>
    <w:p w14:paraId="01EF818E" w14:textId="60D986FC" w:rsidR="001004BF" w:rsidRPr="00FD2553" w:rsidRDefault="00524F3D" w:rsidP="002A5E5D">
      <w:pPr>
        <w:pStyle w:val="BodyText"/>
        <w:numPr>
          <w:ilvl w:val="0"/>
          <w:numId w:val="3"/>
        </w:numPr>
        <w:ind w:left="1134" w:right="69" w:hanging="425"/>
        <w:jc w:val="both"/>
        <w:rPr>
          <w:color w:val="auto"/>
          <w:sz w:val="24"/>
          <w:szCs w:val="24"/>
        </w:rPr>
      </w:pPr>
      <w:r w:rsidRPr="00FD2553">
        <w:rPr>
          <w:color w:val="auto"/>
          <w:sz w:val="24"/>
          <w:szCs w:val="24"/>
        </w:rPr>
        <w:t xml:space="preserve">To disclose all events or information with respect to the </w:t>
      </w:r>
      <w:r w:rsidR="00DC3D86">
        <w:rPr>
          <w:color w:val="auto"/>
          <w:sz w:val="24"/>
          <w:szCs w:val="24"/>
        </w:rPr>
        <w:t>S</w:t>
      </w:r>
      <w:r w:rsidRPr="00FD2553">
        <w:rPr>
          <w:color w:val="auto"/>
          <w:sz w:val="24"/>
          <w:szCs w:val="24"/>
        </w:rPr>
        <w:t xml:space="preserve">ubsidiaries which are material </w:t>
      </w:r>
      <w:r w:rsidR="006B1730">
        <w:rPr>
          <w:color w:val="auto"/>
          <w:sz w:val="24"/>
          <w:szCs w:val="24"/>
        </w:rPr>
        <w:t>for</w:t>
      </w:r>
      <w:r w:rsidRPr="00FD2553">
        <w:rPr>
          <w:color w:val="auto"/>
          <w:sz w:val="24"/>
          <w:szCs w:val="24"/>
        </w:rPr>
        <w:t xml:space="preserve"> the Company.</w:t>
      </w:r>
    </w:p>
    <w:p w14:paraId="73CA3038" w14:textId="77777777" w:rsidR="00B03A3F" w:rsidRPr="00FD2553" w:rsidRDefault="00B03A3F" w:rsidP="002A5E5D">
      <w:pPr>
        <w:pStyle w:val="BodyText"/>
        <w:tabs>
          <w:tab w:val="left" w:pos="1441"/>
        </w:tabs>
        <w:ind w:left="1440" w:right="69"/>
        <w:jc w:val="both"/>
        <w:rPr>
          <w:color w:val="auto"/>
          <w:sz w:val="24"/>
          <w:szCs w:val="24"/>
        </w:rPr>
      </w:pPr>
    </w:p>
    <w:p w14:paraId="1848EB9C" w14:textId="14BCAC08" w:rsidR="001004BF" w:rsidRPr="00FD2553" w:rsidRDefault="00212A07" w:rsidP="002A5E5D">
      <w:pPr>
        <w:numPr>
          <w:ilvl w:val="0"/>
          <w:numId w:val="12"/>
        </w:numPr>
        <w:kinsoku w:val="0"/>
        <w:overflowPunct w:val="0"/>
        <w:autoSpaceDE w:val="0"/>
        <w:autoSpaceDN w:val="0"/>
        <w:adjustRightInd w:val="0"/>
        <w:ind w:left="426" w:right="69" w:hanging="426"/>
        <w:jc w:val="both"/>
        <w:outlineLvl w:val="1"/>
        <w:rPr>
          <w:rFonts w:ascii="Times New Roman" w:eastAsia="Times New Roman" w:hAnsi="Times New Roman" w:cs="Times New Roman"/>
          <w:b/>
          <w:bCs/>
          <w:color w:val="auto"/>
          <w:spacing w:val="-2"/>
          <w:lang w:bidi="ar-SA"/>
        </w:rPr>
      </w:pPr>
      <w:bookmarkStart w:id="45" w:name="bookmark65"/>
      <w:bookmarkStart w:id="46" w:name="bookmark66"/>
      <w:bookmarkStart w:id="47" w:name="_Toc151372325"/>
      <w:bookmarkStart w:id="48" w:name="_Toc158980062"/>
      <w:bookmarkEnd w:id="45"/>
      <w:r w:rsidRPr="00FD2553">
        <w:rPr>
          <w:rFonts w:ascii="Times New Roman" w:eastAsia="Times New Roman" w:hAnsi="Times New Roman" w:cs="Times New Roman"/>
          <w:b/>
          <w:bCs/>
          <w:color w:val="auto"/>
          <w:spacing w:val="-2"/>
          <w:lang w:bidi="ar-SA"/>
        </w:rPr>
        <w:t>Obligations of Internal Stakeholders and Authori</w:t>
      </w:r>
      <w:r w:rsidR="006B1730">
        <w:rPr>
          <w:rFonts w:ascii="Times New Roman" w:eastAsia="Times New Roman" w:hAnsi="Times New Roman" w:cs="Times New Roman"/>
          <w:b/>
          <w:bCs/>
          <w:color w:val="auto"/>
          <w:spacing w:val="-2"/>
          <w:lang w:bidi="ar-SA"/>
        </w:rPr>
        <w:t>s</w:t>
      </w:r>
      <w:r w:rsidRPr="00FD2553">
        <w:rPr>
          <w:rFonts w:ascii="Times New Roman" w:eastAsia="Times New Roman" w:hAnsi="Times New Roman" w:cs="Times New Roman"/>
          <w:b/>
          <w:bCs/>
          <w:color w:val="auto"/>
          <w:spacing w:val="-2"/>
          <w:lang w:bidi="ar-SA"/>
        </w:rPr>
        <w:t>ed</w:t>
      </w:r>
      <w:bookmarkStart w:id="49" w:name="bookmark63"/>
      <w:bookmarkStart w:id="50" w:name="bookmark67"/>
      <w:bookmarkEnd w:id="46"/>
      <w:r w:rsidRPr="00FD2553">
        <w:rPr>
          <w:rFonts w:ascii="Times New Roman" w:eastAsia="Times New Roman" w:hAnsi="Times New Roman" w:cs="Times New Roman"/>
          <w:b/>
          <w:bCs/>
          <w:color w:val="auto"/>
          <w:spacing w:val="-2"/>
          <w:lang w:bidi="ar-SA"/>
        </w:rPr>
        <w:t xml:space="preserve"> Person</w:t>
      </w:r>
      <w:r w:rsidR="006B1730">
        <w:rPr>
          <w:rFonts w:ascii="Times New Roman" w:eastAsia="Times New Roman" w:hAnsi="Times New Roman" w:cs="Times New Roman"/>
          <w:b/>
          <w:bCs/>
          <w:color w:val="auto"/>
          <w:spacing w:val="-2"/>
          <w:lang w:bidi="ar-SA"/>
        </w:rPr>
        <w:t>(s)</w:t>
      </w:r>
      <w:r w:rsidRPr="00FD2553">
        <w:rPr>
          <w:rFonts w:ascii="Times New Roman" w:eastAsia="Times New Roman" w:hAnsi="Times New Roman" w:cs="Times New Roman"/>
          <w:b/>
          <w:bCs/>
          <w:color w:val="auto"/>
          <w:spacing w:val="-2"/>
          <w:lang w:bidi="ar-SA"/>
        </w:rPr>
        <w:t xml:space="preserve"> </w:t>
      </w:r>
      <w:r w:rsidR="00D93A5C" w:rsidRPr="00FD2553">
        <w:rPr>
          <w:rFonts w:ascii="Times New Roman" w:eastAsia="Times New Roman" w:hAnsi="Times New Roman" w:cs="Times New Roman"/>
          <w:b/>
          <w:bCs/>
          <w:color w:val="auto"/>
          <w:spacing w:val="-2"/>
          <w:lang w:bidi="ar-SA"/>
        </w:rPr>
        <w:t>f</w:t>
      </w:r>
      <w:r w:rsidRPr="00FD2553">
        <w:rPr>
          <w:rFonts w:ascii="Times New Roman" w:eastAsia="Times New Roman" w:hAnsi="Times New Roman" w:cs="Times New Roman"/>
          <w:b/>
          <w:bCs/>
          <w:color w:val="auto"/>
          <w:spacing w:val="-2"/>
          <w:lang w:bidi="ar-SA"/>
        </w:rPr>
        <w:t>or Disclosure</w:t>
      </w:r>
      <w:bookmarkEnd w:id="47"/>
      <w:bookmarkEnd w:id="48"/>
      <w:bookmarkEnd w:id="49"/>
      <w:bookmarkEnd w:id="50"/>
    </w:p>
    <w:p w14:paraId="1C95E021" w14:textId="77777777" w:rsidR="00B03A3F" w:rsidRPr="00FD2553" w:rsidRDefault="00B03A3F" w:rsidP="002A5E5D">
      <w:pPr>
        <w:pStyle w:val="Heading30"/>
        <w:keepNext/>
        <w:keepLines/>
        <w:spacing w:after="0"/>
        <w:ind w:right="69" w:firstLine="720"/>
        <w:outlineLvl w:val="9"/>
        <w:rPr>
          <w:color w:val="auto"/>
        </w:rPr>
      </w:pPr>
    </w:p>
    <w:p w14:paraId="23AA8217" w14:textId="77777777" w:rsidR="002532CB" w:rsidRPr="00FD2553" w:rsidRDefault="002532CB" w:rsidP="002A5E5D">
      <w:pPr>
        <w:pStyle w:val="ListParagraph"/>
        <w:numPr>
          <w:ilvl w:val="0"/>
          <w:numId w:val="15"/>
        </w:numPr>
        <w:tabs>
          <w:tab w:val="left" w:pos="1447"/>
        </w:tabs>
        <w:ind w:right="69"/>
        <w:contextualSpacing w:val="0"/>
        <w:jc w:val="both"/>
        <w:rPr>
          <w:rFonts w:ascii="Times New Roman" w:eastAsia="Times New Roman" w:hAnsi="Times New Roman" w:cs="Times New Roman"/>
          <w:vanish/>
          <w:color w:val="auto"/>
        </w:rPr>
      </w:pPr>
      <w:bookmarkStart w:id="51" w:name="bookmark68"/>
      <w:bookmarkEnd w:id="51"/>
    </w:p>
    <w:p w14:paraId="39A99A4A" w14:textId="77777777" w:rsidR="002532CB" w:rsidRPr="00FD2553" w:rsidRDefault="002532CB" w:rsidP="002A5E5D">
      <w:pPr>
        <w:pStyle w:val="ListParagraph"/>
        <w:numPr>
          <w:ilvl w:val="0"/>
          <w:numId w:val="15"/>
        </w:numPr>
        <w:tabs>
          <w:tab w:val="left" w:pos="1447"/>
        </w:tabs>
        <w:ind w:right="69"/>
        <w:contextualSpacing w:val="0"/>
        <w:jc w:val="both"/>
        <w:rPr>
          <w:rFonts w:ascii="Times New Roman" w:eastAsia="Times New Roman" w:hAnsi="Times New Roman" w:cs="Times New Roman"/>
          <w:vanish/>
          <w:color w:val="auto"/>
        </w:rPr>
      </w:pPr>
    </w:p>
    <w:p w14:paraId="449C17CA" w14:textId="6506AB4F" w:rsidR="00834B5D" w:rsidRPr="00FD2553" w:rsidRDefault="00524F3D" w:rsidP="002A5E5D">
      <w:pPr>
        <w:pStyle w:val="BodyText"/>
        <w:numPr>
          <w:ilvl w:val="1"/>
          <w:numId w:val="15"/>
        </w:numPr>
        <w:tabs>
          <w:tab w:val="left" w:pos="1447"/>
        </w:tabs>
        <w:ind w:left="1418" w:right="69" w:hanging="709"/>
        <w:jc w:val="both"/>
        <w:rPr>
          <w:color w:val="auto"/>
          <w:sz w:val="24"/>
          <w:szCs w:val="24"/>
        </w:rPr>
      </w:pPr>
      <w:r w:rsidRPr="00FD2553">
        <w:rPr>
          <w:color w:val="auto"/>
          <w:sz w:val="24"/>
          <w:szCs w:val="24"/>
        </w:rPr>
        <w:t>Any event or information, including the information forming part of Annexure 1 and Annexure 2 to the Policy shall be forthwith informed to the Authori</w:t>
      </w:r>
      <w:r w:rsidR="006B1730">
        <w:rPr>
          <w:color w:val="auto"/>
          <w:sz w:val="24"/>
          <w:szCs w:val="24"/>
        </w:rPr>
        <w:t>s</w:t>
      </w:r>
      <w:r w:rsidRPr="00FD2553">
        <w:rPr>
          <w:color w:val="auto"/>
          <w:sz w:val="24"/>
          <w:szCs w:val="24"/>
        </w:rPr>
        <w:t xml:space="preserve">ed Person(s) upon occurrence, with adequate supporting data/information, to facilitate a prompt and appropriate disclosure to the </w:t>
      </w:r>
      <w:r w:rsidR="000B0A31" w:rsidRPr="00FD2553">
        <w:rPr>
          <w:color w:val="auto"/>
          <w:sz w:val="24"/>
          <w:szCs w:val="24"/>
        </w:rPr>
        <w:t>Stock Exchange</w:t>
      </w:r>
      <w:r w:rsidR="00D93A5C" w:rsidRPr="00FD2553">
        <w:rPr>
          <w:color w:val="auto"/>
          <w:sz w:val="24"/>
          <w:szCs w:val="24"/>
        </w:rPr>
        <w:t>(s)</w:t>
      </w:r>
      <w:r w:rsidR="00834B5D" w:rsidRPr="00FD2553">
        <w:rPr>
          <w:color w:val="auto"/>
          <w:sz w:val="24"/>
          <w:szCs w:val="24"/>
        </w:rPr>
        <w:t xml:space="preserve">. </w:t>
      </w:r>
    </w:p>
    <w:p w14:paraId="2350407D" w14:textId="77777777" w:rsidR="00834B5D" w:rsidRPr="00FD2553" w:rsidRDefault="00834B5D" w:rsidP="002A5E5D">
      <w:pPr>
        <w:pStyle w:val="BodyText"/>
        <w:tabs>
          <w:tab w:val="left" w:pos="1447"/>
        </w:tabs>
        <w:ind w:left="1418" w:right="69"/>
        <w:jc w:val="both"/>
        <w:rPr>
          <w:color w:val="auto"/>
          <w:sz w:val="24"/>
          <w:szCs w:val="24"/>
        </w:rPr>
      </w:pPr>
    </w:p>
    <w:p w14:paraId="0590BA3B" w14:textId="727ADE5E" w:rsidR="00834B5D" w:rsidRPr="00FD2553" w:rsidRDefault="00524F3D" w:rsidP="002A5E5D">
      <w:pPr>
        <w:pStyle w:val="BodyText"/>
        <w:numPr>
          <w:ilvl w:val="1"/>
          <w:numId w:val="15"/>
        </w:numPr>
        <w:tabs>
          <w:tab w:val="left" w:pos="1447"/>
        </w:tabs>
        <w:ind w:left="1418" w:right="69" w:hanging="709"/>
        <w:jc w:val="both"/>
        <w:rPr>
          <w:color w:val="auto"/>
          <w:sz w:val="24"/>
          <w:szCs w:val="24"/>
        </w:rPr>
      </w:pPr>
      <w:r w:rsidRPr="00FD2553">
        <w:rPr>
          <w:color w:val="auto"/>
          <w:sz w:val="24"/>
          <w:szCs w:val="24"/>
        </w:rPr>
        <w:t>The Authori</w:t>
      </w:r>
      <w:r w:rsidR="006B1730">
        <w:rPr>
          <w:color w:val="auto"/>
          <w:sz w:val="24"/>
          <w:szCs w:val="24"/>
        </w:rPr>
        <w:t>s</w:t>
      </w:r>
      <w:r w:rsidRPr="00FD2553">
        <w:rPr>
          <w:color w:val="auto"/>
          <w:sz w:val="24"/>
          <w:szCs w:val="24"/>
        </w:rPr>
        <w:t>ed Person</w:t>
      </w:r>
      <w:r w:rsidR="008C081D" w:rsidRPr="00FD2553">
        <w:rPr>
          <w:color w:val="auto"/>
          <w:sz w:val="24"/>
          <w:szCs w:val="24"/>
        </w:rPr>
        <w:t>(s), jointly and severally,</w:t>
      </w:r>
      <w:r w:rsidRPr="00FD2553">
        <w:rPr>
          <w:color w:val="auto"/>
          <w:sz w:val="24"/>
          <w:szCs w:val="24"/>
        </w:rPr>
        <w:t xml:space="preserve"> will then ascertain the materiality of such event(s) or information based on the above guideline</w:t>
      </w:r>
      <w:bookmarkStart w:id="52" w:name="bookmark70"/>
      <w:bookmarkEnd w:id="52"/>
      <w:r w:rsidR="00834B5D" w:rsidRPr="00FD2553">
        <w:rPr>
          <w:color w:val="auto"/>
          <w:sz w:val="24"/>
          <w:szCs w:val="24"/>
        </w:rPr>
        <w:t xml:space="preserve">s. </w:t>
      </w:r>
    </w:p>
    <w:p w14:paraId="1C451A11" w14:textId="77777777" w:rsidR="00834B5D" w:rsidRPr="00FD2553" w:rsidRDefault="00834B5D" w:rsidP="002A5E5D">
      <w:pPr>
        <w:pStyle w:val="ListParagraph"/>
        <w:ind w:right="69"/>
        <w:rPr>
          <w:rFonts w:ascii="Times New Roman" w:hAnsi="Times New Roman" w:cs="Times New Roman"/>
          <w:color w:val="auto"/>
        </w:rPr>
      </w:pPr>
    </w:p>
    <w:p w14:paraId="3DD65D44" w14:textId="2A65B339" w:rsidR="001004BF" w:rsidRPr="00FD2553" w:rsidRDefault="00524F3D" w:rsidP="002A5E5D">
      <w:pPr>
        <w:pStyle w:val="BodyText"/>
        <w:numPr>
          <w:ilvl w:val="1"/>
          <w:numId w:val="15"/>
        </w:numPr>
        <w:tabs>
          <w:tab w:val="left" w:pos="1447"/>
        </w:tabs>
        <w:ind w:left="1418" w:right="69" w:hanging="709"/>
        <w:jc w:val="both"/>
        <w:rPr>
          <w:color w:val="auto"/>
          <w:sz w:val="24"/>
          <w:szCs w:val="24"/>
        </w:rPr>
      </w:pPr>
      <w:r w:rsidRPr="00FD2553">
        <w:rPr>
          <w:color w:val="auto"/>
          <w:sz w:val="24"/>
          <w:szCs w:val="24"/>
        </w:rPr>
        <w:t>On completion of the assessment, the Authori</w:t>
      </w:r>
      <w:r w:rsidR="00A67A9B">
        <w:rPr>
          <w:color w:val="auto"/>
          <w:sz w:val="24"/>
          <w:szCs w:val="24"/>
        </w:rPr>
        <w:t>s</w:t>
      </w:r>
      <w:r w:rsidRPr="00FD2553">
        <w:rPr>
          <w:color w:val="auto"/>
          <w:sz w:val="24"/>
          <w:szCs w:val="24"/>
        </w:rPr>
        <w:t>ed Person</w:t>
      </w:r>
      <w:r w:rsidR="008C081D" w:rsidRPr="00FD2553">
        <w:rPr>
          <w:color w:val="auto"/>
          <w:sz w:val="24"/>
          <w:szCs w:val="24"/>
        </w:rPr>
        <w:t>(s)</w:t>
      </w:r>
      <w:r w:rsidRPr="00FD2553">
        <w:rPr>
          <w:color w:val="auto"/>
          <w:sz w:val="24"/>
          <w:szCs w:val="24"/>
        </w:rPr>
        <w:t xml:space="preserve"> shall, if required, make appropriate disclosure(s) to the </w:t>
      </w:r>
      <w:r w:rsidR="00E742EA" w:rsidRPr="00FD2553">
        <w:rPr>
          <w:color w:val="auto"/>
          <w:sz w:val="24"/>
          <w:szCs w:val="24"/>
        </w:rPr>
        <w:t>Stock Exchange</w:t>
      </w:r>
      <w:r w:rsidR="00602BA6" w:rsidRPr="00FD2553">
        <w:rPr>
          <w:color w:val="auto"/>
          <w:sz w:val="24"/>
          <w:szCs w:val="24"/>
        </w:rPr>
        <w:t>(</w:t>
      </w:r>
      <w:r w:rsidR="00E742EA" w:rsidRPr="00FD2553">
        <w:rPr>
          <w:color w:val="auto"/>
          <w:sz w:val="24"/>
          <w:szCs w:val="24"/>
        </w:rPr>
        <w:t>s</w:t>
      </w:r>
      <w:r w:rsidR="00602BA6" w:rsidRPr="00FD2553">
        <w:rPr>
          <w:color w:val="auto"/>
          <w:sz w:val="24"/>
          <w:szCs w:val="24"/>
        </w:rPr>
        <w:t>)</w:t>
      </w:r>
      <w:r w:rsidRPr="00FD2553">
        <w:rPr>
          <w:color w:val="auto"/>
          <w:sz w:val="24"/>
          <w:szCs w:val="24"/>
        </w:rPr>
        <w:t>.</w:t>
      </w:r>
    </w:p>
    <w:p w14:paraId="19314772" w14:textId="77777777" w:rsidR="00CE35DF" w:rsidRPr="00FD2553" w:rsidRDefault="00CE35DF" w:rsidP="002A5E5D">
      <w:pPr>
        <w:pStyle w:val="BodyText"/>
        <w:tabs>
          <w:tab w:val="left" w:pos="1447"/>
        </w:tabs>
        <w:ind w:left="1440" w:right="69"/>
        <w:rPr>
          <w:color w:val="auto"/>
          <w:sz w:val="24"/>
          <w:szCs w:val="24"/>
        </w:rPr>
      </w:pPr>
    </w:p>
    <w:p w14:paraId="0DF8E0A6" w14:textId="4C5AF7A2" w:rsidR="00F44400" w:rsidRPr="00FD2553" w:rsidRDefault="00F44400" w:rsidP="002A5E5D">
      <w:pPr>
        <w:numPr>
          <w:ilvl w:val="0"/>
          <w:numId w:val="12"/>
        </w:numPr>
        <w:kinsoku w:val="0"/>
        <w:overflowPunct w:val="0"/>
        <w:autoSpaceDE w:val="0"/>
        <w:autoSpaceDN w:val="0"/>
        <w:adjustRightInd w:val="0"/>
        <w:ind w:left="426" w:right="69" w:hanging="426"/>
        <w:jc w:val="both"/>
        <w:outlineLvl w:val="1"/>
        <w:rPr>
          <w:rFonts w:ascii="Times New Roman" w:eastAsia="Times New Roman" w:hAnsi="Times New Roman" w:cs="Times New Roman"/>
          <w:b/>
          <w:bCs/>
          <w:color w:val="auto"/>
          <w:spacing w:val="-2"/>
          <w:lang w:bidi="ar-SA"/>
        </w:rPr>
      </w:pPr>
      <w:bookmarkStart w:id="53" w:name="bookmark73"/>
      <w:bookmarkStart w:id="54" w:name="_Toc158980063"/>
      <w:bookmarkStart w:id="55" w:name="bookmark71"/>
      <w:bookmarkStart w:id="56" w:name="bookmark74"/>
      <w:bookmarkStart w:id="57" w:name="_Toc151372326"/>
      <w:bookmarkEnd w:id="53"/>
      <w:r w:rsidRPr="00FD2553">
        <w:rPr>
          <w:rFonts w:ascii="Times New Roman" w:eastAsia="Times New Roman" w:hAnsi="Times New Roman" w:cs="Times New Roman"/>
          <w:b/>
          <w:bCs/>
          <w:color w:val="auto"/>
          <w:spacing w:val="-2"/>
          <w:lang w:bidi="ar-SA"/>
        </w:rPr>
        <w:t xml:space="preserve">Timing of </w:t>
      </w:r>
      <w:r w:rsidR="00110019">
        <w:rPr>
          <w:rFonts w:ascii="Times New Roman" w:eastAsia="Times New Roman" w:hAnsi="Times New Roman" w:cs="Times New Roman"/>
          <w:b/>
          <w:bCs/>
          <w:color w:val="auto"/>
          <w:spacing w:val="-2"/>
          <w:lang w:bidi="ar-SA"/>
        </w:rPr>
        <w:t>D</w:t>
      </w:r>
      <w:r w:rsidRPr="00FD2553">
        <w:rPr>
          <w:rFonts w:ascii="Times New Roman" w:eastAsia="Times New Roman" w:hAnsi="Times New Roman" w:cs="Times New Roman"/>
          <w:b/>
          <w:bCs/>
          <w:color w:val="auto"/>
          <w:spacing w:val="-2"/>
          <w:lang w:bidi="ar-SA"/>
        </w:rPr>
        <w:t xml:space="preserve">isclosure of </w:t>
      </w:r>
      <w:r w:rsidR="00110019">
        <w:rPr>
          <w:rFonts w:ascii="Times New Roman" w:eastAsia="Times New Roman" w:hAnsi="Times New Roman" w:cs="Times New Roman"/>
          <w:b/>
          <w:bCs/>
          <w:color w:val="auto"/>
          <w:spacing w:val="-2"/>
          <w:lang w:bidi="ar-SA"/>
        </w:rPr>
        <w:t>M</w:t>
      </w:r>
      <w:r w:rsidRPr="00FD2553">
        <w:rPr>
          <w:rFonts w:ascii="Times New Roman" w:eastAsia="Times New Roman" w:hAnsi="Times New Roman" w:cs="Times New Roman"/>
          <w:b/>
          <w:bCs/>
          <w:color w:val="auto"/>
          <w:spacing w:val="-2"/>
          <w:lang w:bidi="ar-SA"/>
        </w:rPr>
        <w:t xml:space="preserve">aterial </w:t>
      </w:r>
      <w:r w:rsidR="00110019">
        <w:rPr>
          <w:rFonts w:ascii="Times New Roman" w:eastAsia="Times New Roman" w:hAnsi="Times New Roman" w:cs="Times New Roman"/>
          <w:b/>
          <w:bCs/>
          <w:color w:val="auto"/>
          <w:spacing w:val="-2"/>
          <w:lang w:bidi="ar-SA"/>
        </w:rPr>
        <w:t>E</w:t>
      </w:r>
      <w:r w:rsidRPr="00FD2553">
        <w:rPr>
          <w:rFonts w:ascii="Times New Roman" w:eastAsia="Times New Roman" w:hAnsi="Times New Roman" w:cs="Times New Roman"/>
          <w:b/>
          <w:bCs/>
          <w:color w:val="auto"/>
          <w:spacing w:val="-2"/>
          <w:lang w:bidi="ar-SA"/>
        </w:rPr>
        <w:t xml:space="preserve">vents or </w:t>
      </w:r>
      <w:r w:rsidR="00110019">
        <w:rPr>
          <w:rFonts w:ascii="Times New Roman" w:eastAsia="Times New Roman" w:hAnsi="Times New Roman" w:cs="Times New Roman"/>
          <w:b/>
          <w:bCs/>
          <w:color w:val="auto"/>
          <w:spacing w:val="-2"/>
          <w:lang w:bidi="ar-SA"/>
        </w:rPr>
        <w:t>I</w:t>
      </w:r>
      <w:r w:rsidR="00AD559F" w:rsidRPr="00FD2553">
        <w:rPr>
          <w:rFonts w:ascii="Times New Roman" w:eastAsia="Times New Roman" w:hAnsi="Times New Roman" w:cs="Times New Roman"/>
          <w:b/>
          <w:bCs/>
          <w:color w:val="auto"/>
          <w:spacing w:val="-2"/>
          <w:lang w:bidi="ar-SA"/>
        </w:rPr>
        <w:t>nformation</w:t>
      </w:r>
      <w:bookmarkEnd w:id="54"/>
    </w:p>
    <w:p w14:paraId="489EF93A" w14:textId="394B9739" w:rsidR="00AD559F" w:rsidRPr="00FD2553" w:rsidRDefault="00AD559F"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p>
    <w:p w14:paraId="23F54132" w14:textId="7ABBED35" w:rsidR="00AD559F" w:rsidRDefault="00AD559F"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r w:rsidRPr="00FD2553">
        <w:rPr>
          <w:color w:val="auto"/>
          <w:sz w:val="24"/>
          <w:szCs w:val="24"/>
        </w:rPr>
        <w:t xml:space="preserve">Disclosures as required to be </w:t>
      </w:r>
      <w:r w:rsidR="00542F81">
        <w:rPr>
          <w:color w:val="auto"/>
          <w:sz w:val="24"/>
          <w:szCs w:val="24"/>
        </w:rPr>
        <w:t>made</w:t>
      </w:r>
      <w:r w:rsidRPr="00FD2553">
        <w:rPr>
          <w:color w:val="auto"/>
          <w:sz w:val="24"/>
          <w:szCs w:val="24"/>
        </w:rPr>
        <w:t xml:space="preserve"> under this Policy shall be disclosed by the Company to the Stock Exchange(s) as soon as reasonably possible and in line with the timelines prescribed under applicable law</w:t>
      </w:r>
      <w:r w:rsidR="00110019">
        <w:rPr>
          <w:color w:val="auto"/>
          <w:sz w:val="24"/>
          <w:szCs w:val="24"/>
        </w:rPr>
        <w:t>s</w:t>
      </w:r>
      <w:r w:rsidRPr="00FD2553">
        <w:rPr>
          <w:color w:val="auto"/>
          <w:sz w:val="24"/>
          <w:szCs w:val="24"/>
        </w:rPr>
        <w:t xml:space="preserve">. For this purpose, the events or information, such as natural calamities, disruption, etc., can be said to have occurred when the Company becomes aware of such events or information, or as soon as any of the </w:t>
      </w:r>
      <w:r w:rsidR="00F747DC">
        <w:rPr>
          <w:color w:val="auto"/>
          <w:sz w:val="24"/>
          <w:szCs w:val="24"/>
        </w:rPr>
        <w:t xml:space="preserve">Officers </w:t>
      </w:r>
      <w:r w:rsidRPr="00FD2553">
        <w:rPr>
          <w:color w:val="auto"/>
          <w:sz w:val="24"/>
          <w:szCs w:val="24"/>
        </w:rPr>
        <w:t xml:space="preserve">have, or ought to have reasonably come into possession of the information in the course of the performance of their duties. </w:t>
      </w:r>
    </w:p>
    <w:p w14:paraId="535F6AB3" w14:textId="77777777" w:rsidR="00F747DC" w:rsidRDefault="00F747DC"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p>
    <w:p w14:paraId="5C2E8B15" w14:textId="50E128C0" w:rsidR="00F747DC" w:rsidRDefault="00F747DC"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r>
        <w:rPr>
          <w:color w:val="auto"/>
          <w:sz w:val="24"/>
          <w:szCs w:val="24"/>
        </w:rPr>
        <w:t>Other events/information can be said to have occurred upon (</w:t>
      </w:r>
      <w:proofErr w:type="spellStart"/>
      <w:r>
        <w:rPr>
          <w:color w:val="auto"/>
          <w:sz w:val="24"/>
          <w:szCs w:val="24"/>
        </w:rPr>
        <w:t>i</w:t>
      </w:r>
      <w:proofErr w:type="spellEnd"/>
      <w:r>
        <w:rPr>
          <w:color w:val="auto"/>
          <w:sz w:val="24"/>
          <w:szCs w:val="24"/>
        </w:rPr>
        <w:t xml:space="preserve">) receipt of approval of the Board (e.g. in case of further issue of capital by rights issuance) or (ii) receipt of approval of both Board and shareholders. Where the events are price sensitive in nature, (e.g. declaration of dividends), the said events will be deemed to have occurred and </w:t>
      </w:r>
      <w:r w:rsidR="005F56D2">
        <w:rPr>
          <w:color w:val="auto"/>
          <w:sz w:val="24"/>
          <w:szCs w:val="24"/>
        </w:rPr>
        <w:t xml:space="preserve">are required to be </w:t>
      </w:r>
      <w:r>
        <w:rPr>
          <w:color w:val="auto"/>
          <w:sz w:val="24"/>
          <w:szCs w:val="24"/>
        </w:rPr>
        <w:t>disclosed on approval of the Board, pending shareholders’ approval.</w:t>
      </w:r>
    </w:p>
    <w:p w14:paraId="2FCB91D4" w14:textId="77777777" w:rsidR="00F747DC" w:rsidRDefault="00F747DC"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p>
    <w:p w14:paraId="18E70BAD" w14:textId="5ADFC288" w:rsidR="00F747DC" w:rsidRPr="00FD2553" w:rsidRDefault="00F747DC"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r>
        <w:rPr>
          <w:color w:val="auto"/>
          <w:sz w:val="24"/>
          <w:szCs w:val="24"/>
        </w:rPr>
        <w:t>In case of in-</w:t>
      </w:r>
      <w:proofErr w:type="gramStart"/>
      <w:r>
        <w:rPr>
          <w:color w:val="auto"/>
          <w:sz w:val="24"/>
          <w:szCs w:val="24"/>
        </w:rPr>
        <w:t>principle</w:t>
      </w:r>
      <w:proofErr w:type="gramEnd"/>
      <w:r>
        <w:rPr>
          <w:color w:val="auto"/>
          <w:sz w:val="24"/>
          <w:szCs w:val="24"/>
        </w:rPr>
        <w:t xml:space="preserve"> approval or approval to explore given by the Board (which is not final approval), the same shall not require disclosure under Regulation 30 of the SEBI Listing Regulations.</w:t>
      </w:r>
    </w:p>
    <w:p w14:paraId="47314579" w14:textId="2BF87B44" w:rsidR="00AD559F" w:rsidRPr="00FD2553" w:rsidRDefault="00AD559F"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r w:rsidRPr="00FD2553">
        <w:rPr>
          <w:color w:val="auto"/>
          <w:sz w:val="24"/>
          <w:szCs w:val="24"/>
        </w:rPr>
        <w:tab/>
      </w:r>
      <w:r w:rsidRPr="00FD2553">
        <w:rPr>
          <w:color w:val="auto"/>
          <w:sz w:val="24"/>
          <w:szCs w:val="24"/>
        </w:rPr>
        <w:tab/>
      </w:r>
    </w:p>
    <w:p w14:paraId="21A76FAB" w14:textId="36ED3799" w:rsidR="00F44400" w:rsidRPr="00FD2553" w:rsidRDefault="009127B0" w:rsidP="002A5E5D">
      <w:pPr>
        <w:numPr>
          <w:ilvl w:val="0"/>
          <w:numId w:val="12"/>
        </w:numPr>
        <w:kinsoku w:val="0"/>
        <w:overflowPunct w:val="0"/>
        <w:autoSpaceDE w:val="0"/>
        <w:autoSpaceDN w:val="0"/>
        <w:adjustRightInd w:val="0"/>
        <w:ind w:left="426" w:right="69" w:hanging="426"/>
        <w:jc w:val="both"/>
        <w:outlineLvl w:val="1"/>
        <w:rPr>
          <w:rFonts w:ascii="Times New Roman" w:eastAsia="Times New Roman" w:hAnsi="Times New Roman" w:cs="Times New Roman"/>
          <w:b/>
          <w:bCs/>
          <w:color w:val="auto"/>
          <w:spacing w:val="-2"/>
          <w:lang w:bidi="ar-SA"/>
        </w:rPr>
      </w:pPr>
      <w:bookmarkStart w:id="58" w:name="_Toc158980064"/>
      <w:r w:rsidRPr="00FD2553">
        <w:rPr>
          <w:rFonts w:ascii="Times New Roman" w:eastAsia="Times New Roman" w:hAnsi="Times New Roman" w:cs="Times New Roman"/>
          <w:b/>
          <w:bCs/>
          <w:color w:val="auto"/>
          <w:spacing w:val="-2"/>
          <w:lang w:bidi="ar-SA"/>
        </w:rPr>
        <w:t xml:space="preserve">Uploading of the </w:t>
      </w:r>
      <w:r w:rsidR="00542F81">
        <w:rPr>
          <w:rFonts w:ascii="Times New Roman" w:eastAsia="Times New Roman" w:hAnsi="Times New Roman" w:cs="Times New Roman"/>
          <w:b/>
          <w:bCs/>
          <w:color w:val="auto"/>
          <w:spacing w:val="-2"/>
          <w:lang w:bidi="ar-SA"/>
        </w:rPr>
        <w:t>D</w:t>
      </w:r>
      <w:r w:rsidRPr="00FD2553">
        <w:rPr>
          <w:rFonts w:ascii="Times New Roman" w:eastAsia="Times New Roman" w:hAnsi="Times New Roman" w:cs="Times New Roman"/>
          <w:b/>
          <w:bCs/>
          <w:color w:val="auto"/>
          <w:spacing w:val="-2"/>
          <w:lang w:bidi="ar-SA"/>
        </w:rPr>
        <w:t>isclosures made to Stock Exchange(s) on the Website of the Company</w:t>
      </w:r>
      <w:bookmarkEnd w:id="58"/>
    </w:p>
    <w:p w14:paraId="63A34225" w14:textId="51CF1092" w:rsidR="009127B0" w:rsidRPr="00FD2553" w:rsidRDefault="009127B0"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p>
    <w:p w14:paraId="0FBB8AA8" w14:textId="160E1977" w:rsidR="009127B0" w:rsidRPr="00FD2553" w:rsidRDefault="009127B0"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r w:rsidRPr="00FD2553">
        <w:rPr>
          <w:color w:val="auto"/>
          <w:sz w:val="24"/>
          <w:szCs w:val="24"/>
        </w:rPr>
        <w:t xml:space="preserve">The Company shall disclose on its website all such events or information which has been disclosed to Stock Exchange(s) under this Policy and such disclosure shall remain hosted on the website of the Company for a minimum period of five years and thereafter, the same shall be treated as per the </w:t>
      </w:r>
      <w:r w:rsidR="005F56D2">
        <w:rPr>
          <w:color w:val="auto"/>
          <w:sz w:val="24"/>
          <w:szCs w:val="24"/>
        </w:rPr>
        <w:t xml:space="preserve">Archival Policy and Policy on Preservation of Documents </w:t>
      </w:r>
      <w:r w:rsidRPr="00FD2553">
        <w:rPr>
          <w:color w:val="auto"/>
          <w:sz w:val="24"/>
          <w:szCs w:val="24"/>
        </w:rPr>
        <w:t xml:space="preserve">of the Company, as applicable. </w:t>
      </w:r>
    </w:p>
    <w:p w14:paraId="67FD0AAA" w14:textId="6BFCD226" w:rsidR="009127B0" w:rsidRPr="00FD2553" w:rsidRDefault="009127B0" w:rsidP="002A5E5D">
      <w:pPr>
        <w:pStyle w:val="BodyText"/>
        <w:tabs>
          <w:tab w:val="left" w:pos="3110"/>
          <w:tab w:val="left" w:pos="4613"/>
          <w:tab w:val="left" w:pos="5328"/>
          <w:tab w:val="left" w:pos="5971"/>
          <w:tab w:val="left" w:pos="6816"/>
          <w:tab w:val="left" w:pos="7661"/>
          <w:tab w:val="left" w:pos="8731"/>
        </w:tabs>
        <w:ind w:left="426" w:right="69"/>
        <w:jc w:val="both"/>
        <w:rPr>
          <w:color w:val="auto"/>
          <w:sz w:val="24"/>
          <w:szCs w:val="24"/>
        </w:rPr>
      </w:pPr>
      <w:r w:rsidRPr="00FD2553">
        <w:rPr>
          <w:color w:val="auto"/>
          <w:sz w:val="24"/>
          <w:szCs w:val="24"/>
        </w:rPr>
        <w:tab/>
      </w:r>
      <w:r w:rsidRPr="00FD2553">
        <w:rPr>
          <w:color w:val="auto"/>
          <w:sz w:val="24"/>
          <w:szCs w:val="24"/>
        </w:rPr>
        <w:tab/>
      </w:r>
      <w:r w:rsidRPr="00FD2553">
        <w:rPr>
          <w:color w:val="auto"/>
          <w:sz w:val="24"/>
          <w:szCs w:val="24"/>
        </w:rPr>
        <w:tab/>
      </w:r>
    </w:p>
    <w:p w14:paraId="63C4C142" w14:textId="0FB27733" w:rsidR="001004BF" w:rsidRPr="00FD2553" w:rsidRDefault="00212A07" w:rsidP="002A5E5D">
      <w:pPr>
        <w:numPr>
          <w:ilvl w:val="0"/>
          <w:numId w:val="12"/>
        </w:numPr>
        <w:kinsoku w:val="0"/>
        <w:overflowPunct w:val="0"/>
        <w:autoSpaceDE w:val="0"/>
        <w:autoSpaceDN w:val="0"/>
        <w:adjustRightInd w:val="0"/>
        <w:ind w:left="426" w:right="69" w:hanging="426"/>
        <w:jc w:val="both"/>
        <w:outlineLvl w:val="1"/>
        <w:rPr>
          <w:rFonts w:ascii="Times New Roman" w:eastAsia="Times New Roman" w:hAnsi="Times New Roman" w:cs="Times New Roman"/>
          <w:b/>
          <w:bCs/>
          <w:color w:val="auto"/>
          <w:spacing w:val="-2"/>
          <w:lang w:bidi="ar-SA"/>
        </w:rPr>
      </w:pPr>
      <w:bookmarkStart w:id="59" w:name="_Toc158980065"/>
      <w:r w:rsidRPr="00FD2553">
        <w:rPr>
          <w:rFonts w:ascii="Times New Roman" w:eastAsia="Times New Roman" w:hAnsi="Times New Roman" w:cs="Times New Roman"/>
          <w:b/>
          <w:bCs/>
          <w:color w:val="auto"/>
          <w:spacing w:val="-2"/>
          <w:lang w:bidi="ar-SA"/>
        </w:rPr>
        <w:t>Amendment</w:t>
      </w:r>
      <w:bookmarkEnd w:id="55"/>
      <w:bookmarkEnd w:id="56"/>
      <w:bookmarkEnd w:id="57"/>
      <w:bookmarkEnd w:id="59"/>
      <w:r w:rsidR="002A5E5D" w:rsidRPr="00FD2553">
        <w:rPr>
          <w:rFonts w:ascii="Times New Roman" w:eastAsia="Times New Roman" w:hAnsi="Times New Roman" w:cs="Times New Roman"/>
          <w:b/>
          <w:bCs/>
          <w:color w:val="auto"/>
          <w:spacing w:val="-2"/>
          <w:lang w:bidi="ar-SA"/>
        </w:rPr>
        <w:t xml:space="preserve"> and Review</w:t>
      </w:r>
    </w:p>
    <w:p w14:paraId="04928F12" w14:textId="77777777" w:rsidR="00CE35DF" w:rsidRPr="00FD2553" w:rsidRDefault="00CE35DF" w:rsidP="002A5E5D">
      <w:pPr>
        <w:pStyle w:val="Heading30"/>
        <w:keepNext/>
        <w:keepLines/>
        <w:tabs>
          <w:tab w:val="left" w:pos="704"/>
        </w:tabs>
        <w:spacing w:after="0"/>
        <w:ind w:left="360" w:right="69" w:firstLine="0"/>
        <w:outlineLvl w:val="9"/>
        <w:rPr>
          <w:color w:val="auto"/>
        </w:rPr>
      </w:pPr>
    </w:p>
    <w:p w14:paraId="5E819665" w14:textId="77777777" w:rsidR="002A5E5D" w:rsidRPr="00FD2553" w:rsidRDefault="002A5E5D" w:rsidP="002A5E5D">
      <w:pPr>
        <w:pStyle w:val="BodyText"/>
        <w:tabs>
          <w:tab w:val="left" w:pos="3110"/>
          <w:tab w:val="left" w:pos="4613"/>
          <w:tab w:val="left" w:pos="5328"/>
          <w:tab w:val="left" w:pos="5971"/>
          <w:tab w:val="left" w:pos="6816"/>
          <w:tab w:val="left" w:pos="7661"/>
          <w:tab w:val="left" w:pos="8731"/>
        </w:tabs>
        <w:ind w:left="426" w:right="69"/>
        <w:jc w:val="both"/>
        <w:rPr>
          <w:sz w:val="24"/>
          <w:szCs w:val="24"/>
        </w:rPr>
      </w:pPr>
      <w:r w:rsidRPr="00FD2553">
        <w:rPr>
          <w:sz w:val="24"/>
          <w:szCs w:val="24"/>
        </w:rPr>
        <w:t xml:space="preserve">Subject to applicable laws, the Board may amend, suspend or rescind this policy at any time. Any issues pertaining to the Policy shall be resolved by the Board in line with the broad intent of the Policy. The Board may also establish further rules and procedures, from time to time, to give effect to the intent of this Policy. </w:t>
      </w:r>
    </w:p>
    <w:p w14:paraId="2C73901C" w14:textId="77777777" w:rsidR="002A5E5D" w:rsidRPr="00FD2553" w:rsidRDefault="002A5E5D" w:rsidP="002A5E5D">
      <w:pPr>
        <w:pStyle w:val="BodyText"/>
        <w:tabs>
          <w:tab w:val="left" w:pos="3110"/>
          <w:tab w:val="left" w:pos="4613"/>
          <w:tab w:val="left" w:pos="5328"/>
          <w:tab w:val="left" w:pos="5971"/>
          <w:tab w:val="left" w:pos="6816"/>
          <w:tab w:val="left" w:pos="7661"/>
          <w:tab w:val="left" w:pos="8731"/>
        </w:tabs>
        <w:ind w:left="426" w:right="69"/>
        <w:jc w:val="both"/>
        <w:rPr>
          <w:sz w:val="24"/>
          <w:szCs w:val="24"/>
        </w:rPr>
      </w:pPr>
    </w:p>
    <w:p w14:paraId="0E36ECBA" w14:textId="35F3B48F" w:rsidR="001004BF" w:rsidRPr="00FD2553" w:rsidRDefault="002A5E5D" w:rsidP="002A5E5D">
      <w:pPr>
        <w:pStyle w:val="BodyText"/>
        <w:tabs>
          <w:tab w:val="left" w:pos="3110"/>
          <w:tab w:val="left" w:pos="4613"/>
          <w:tab w:val="left" w:pos="5328"/>
          <w:tab w:val="left" w:pos="5971"/>
          <w:tab w:val="left" w:pos="6816"/>
          <w:tab w:val="left" w:pos="7661"/>
          <w:tab w:val="left" w:pos="8731"/>
        </w:tabs>
        <w:ind w:left="426" w:right="69"/>
        <w:jc w:val="both"/>
        <w:rPr>
          <w:sz w:val="24"/>
          <w:szCs w:val="24"/>
        </w:rPr>
      </w:pPr>
      <w:r w:rsidRPr="00FD2553">
        <w:rPr>
          <w:sz w:val="24"/>
          <w:szCs w:val="24"/>
        </w:rPr>
        <w:t>In the event of any conflict between the provisions of this Policy and any applicable law</w:t>
      </w:r>
      <w:r w:rsidR="005F56D2">
        <w:rPr>
          <w:sz w:val="24"/>
          <w:szCs w:val="24"/>
        </w:rPr>
        <w:t>s</w:t>
      </w:r>
      <w:r w:rsidRPr="00FD2553">
        <w:rPr>
          <w:sz w:val="24"/>
          <w:szCs w:val="24"/>
        </w:rPr>
        <w:t xml:space="preserve">, such applicable </w:t>
      </w:r>
      <w:proofErr w:type="gramStart"/>
      <w:r w:rsidRPr="00FD2553">
        <w:rPr>
          <w:sz w:val="24"/>
          <w:szCs w:val="24"/>
        </w:rPr>
        <w:t>law</w:t>
      </w:r>
      <w:proofErr w:type="gramEnd"/>
      <w:r w:rsidRPr="00FD2553">
        <w:rPr>
          <w:sz w:val="24"/>
          <w:szCs w:val="24"/>
        </w:rPr>
        <w:t xml:space="preserve"> in </w:t>
      </w:r>
      <w:proofErr w:type="gramStart"/>
      <w:r w:rsidRPr="00FD2553">
        <w:rPr>
          <w:sz w:val="24"/>
          <w:szCs w:val="24"/>
        </w:rPr>
        <w:t>force,</w:t>
      </w:r>
      <w:proofErr w:type="gramEnd"/>
      <w:r w:rsidRPr="00FD2553">
        <w:rPr>
          <w:sz w:val="24"/>
          <w:szCs w:val="24"/>
        </w:rPr>
        <w:t xml:space="preserve"> shall prevail over this Policy.</w:t>
      </w:r>
    </w:p>
    <w:p w14:paraId="580B9A4D" w14:textId="77777777" w:rsidR="00CE35DF" w:rsidRPr="00FD2553" w:rsidRDefault="00CE35DF" w:rsidP="002A5E5D">
      <w:pPr>
        <w:pStyle w:val="BodyText"/>
        <w:ind w:right="69"/>
        <w:rPr>
          <w:color w:val="auto"/>
          <w:sz w:val="24"/>
          <w:szCs w:val="24"/>
        </w:rPr>
      </w:pPr>
    </w:p>
    <w:p w14:paraId="6C2456B0" w14:textId="710745DB" w:rsidR="001004BF" w:rsidRPr="00FD2553" w:rsidRDefault="00212A07" w:rsidP="002A5E5D">
      <w:pPr>
        <w:numPr>
          <w:ilvl w:val="0"/>
          <w:numId w:val="12"/>
        </w:numPr>
        <w:kinsoku w:val="0"/>
        <w:overflowPunct w:val="0"/>
        <w:autoSpaceDE w:val="0"/>
        <w:autoSpaceDN w:val="0"/>
        <w:adjustRightInd w:val="0"/>
        <w:ind w:left="426" w:right="69" w:hanging="426"/>
        <w:jc w:val="both"/>
        <w:outlineLvl w:val="1"/>
        <w:rPr>
          <w:rFonts w:ascii="Times New Roman" w:eastAsia="Times New Roman" w:hAnsi="Times New Roman" w:cs="Times New Roman"/>
          <w:b/>
          <w:bCs/>
          <w:color w:val="auto"/>
          <w:spacing w:val="-2"/>
          <w:lang w:bidi="ar-SA"/>
        </w:rPr>
      </w:pPr>
      <w:bookmarkStart w:id="60" w:name="bookmark77"/>
      <w:bookmarkStart w:id="61" w:name="bookmark75"/>
      <w:bookmarkStart w:id="62" w:name="bookmark78"/>
      <w:bookmarkStart w:id="63" w:name="_Toc151372327"/>
      <w:bookmarkStart w:id="64" w:name="_Toc158980066"/>
      <w:bookmarkEnd w:id="60"/>
      <w:r w:rsidRPr="00FD2553">
        <w:rPr>
          <w:rFonts w:ascii="Times New Roman" w:eastAsia="Times New Roman" w:hAnsi="Times New Roman" w:cs="Times New Roman"/>
          <w:b/>
          <w:bCs/>
          <w:color w:val="auto"/>
          <w:spacing w:val="-2"/>
          <w:lang w:bidi="ar-SA"/>
        </w:rPr>
        <w:t>Compliance</w:t>
      </w:r>
      <w:bookmarkEnd w:id="61"/>
      <w:bookmarkEnd w:id="62"/>
      <w:bookmarkEnd w:id="63"/>
      <w:bookmarkEnd w:id="64"/>
    </w:p>
    <w:p w14:paraId="28F264F6" w14:textId="77777777" w:rsidR="00CE35DF" w:rsidRPr="00FD2553" w:rsidRDefault="00CE35DF" w:rsidP="002A5E5D">
      <w:pPr>
        <w:pStyle w:val="Heading30"/>
        <w:keepNext/>
        <w:keepLines/>
        <w:tabs>
          <w:tab w:val="left" w:pos="704"/>
        </w:tabs>
        <w:spacing w:after="0"/>
        <w:ind w:left="360" w:right="69" w:firstLine="0"/>
        <w:outlineLvl w:val="9"/>
        <w:rPr>
          <w:color w:val="auto"/>
        </w:rPr>
      </w:pPr>
    </w:p>
    <w:p w14:paraId="491E83D7" w14:textId="0425CC4D" w:rsidR="001004BF" w:rsidRPr="00FD2553" w:rsidRDefault="00524F3D" w:rsidP="002A5E5D">
      <w:pPr>
        <w:pStyle w:val="BodyText"/>
        <w:ind w:left="426" w:right="69"/>
        <w:jc w:val="both"/>
        <w:rPr>
          <w:color w:val="auto"/>
          <w:sz w:val="24"/>
          <w:szCs w:val="24"/>
        </w:rPr>
      </w:pPr>
      <w:r w:rsidRPr="00FD2553">
        <w:rPr>
          <w:color w:val="auto"/>
          <w:sz w:val="24"/>
          <w:szCs w:val="24"/>
        </w:rPr>
        <w:t xml:space="preserve">The Company Secretary </w:t>
      </w:r>
      <w:r w:rsidR="00F44400" w:rsidRPr="00FD2553">
        <w:rPr>
          <w:color w:val="auto"/>
          <w:sz w:val="24"/>
          <w:szCs w:val="24"/>
        </w:rPr>
        <w:t xml:space="preserve">and Compliance Officer </w:t>
      </w:r>
      <w:r w:rsidRPr="00FD2553">
        <w:rPr>
          <w:color w:val="auto"/>
          <w:sz w:val="24"/>
          <w:szCs w:val="24"/>
        </w:rPr>
        <w:t xml:space="preserve">of the Company </w:t>
      </w:r>
      <w:r w:rsidR="0032395B" w:rsidRPr="00FD2553">
        <w:rPr>
          <w:color w:val="auto"/>
          <w:sz w:val="24"/>
          <w:szCs w:val="24"/>
        </w:rPr>
        <w:t xml:space="preserve">shall </w:t>
      </w:r>
      <w:r w:rsidRPr="00FD2553">
        <w:rPr>
          <w:color w:val="auto"/>
          <w:sz w:val="24"/>
          <w:szCs w:val="24"/>
        </w:rPr>
        <w:t>be responsible for supervision of the Policy.</w:t>
      </w:r>
    </w:p>
    <w:p w14:paraId="3948465A" w14:textId="77777777" w:rsidR="00B46B04" w:rsidRPr="00FD2553" w:rsidRDefault="00B46B04" w:rsidP="002A5E5D">
      <w:pPr>
        <w:pStyle w:val="BodyText"/>
        <w:ind w:left="426" w:right="69"/>
        <w:rPr>
          <w:color w:val="auto"/>
          <w:sz w:val="24"/>
          <w:szCs w:val="24"/>
        </w:rPr>
      </w:pPr>
    </w:p>
    <w:p w14:paraId="7BBA1FA2" w14:textId="12303A03" w:rsidR="001004BF" w:rsidRPr="00FD2553" w:rsidRDefault="00524F3D" w:rsidP="002A5E5D">
      <w:pPr>
        <w:pStyle w:val="BodyText"/>
        <w:ind w:left="426" w:right="69"/>
        <w:jc w:val="both"/>
        <w:rPr>
          <w:color w:val="auto"/>
          <w:sz w:val="24"/>
          <w:szCs w:val="24"/>
        </w:rPr>
        <w:sectPr w:rsidR="001004BF" w:rsidRPr="00FD2553" w:rsidSect="00D3791F">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170" w:footer="6" w:gutter="357"/>
          <w:pgNumType w:start="1"/>
          <w:cols w:space="720"/>
          <w:noEndnote/>
          <w:docGrid w:linePitch="360"/>
        </w:sectPr>
      </w:pPr>
      <w:r w:rsidRPr="00FD2553">
        <w:rPr>
          <w:color w:val="auto"/>
          <w:sz w:val="24"/>
          <w:szCs w:val="24"/>
        </w:rPr>
        <w:t xml:space="preserve">Any queries regarding this Policy may be referred to the Company </w:t>
      </w:r>
      <w:r w:rsidR="00F44400" w:rsidRPr="00FD2553">
        <w:rPr>
          <w:color w:val="auto"/>
          <w:sz w:val="24"/>
          <w:szCs w:val="24"/>
        </w:rPr>
        <w:t xml:space="preserve">Secretary and Compliance Officer </w:t>
      </w:r>
      <w:r w:rsidRPr="00FD2553">
        <w:rPr>
          <w:color w:val="auto"/>
          <w:sz w:val="24"/>
          <w:szCs w:val="24"/>
        </w:rPr>
        <w:t xml:space="preserve">as defined above, who </w:t>
      </w:r>
      <w:proofErr w:type="gramStart"/>
      <w:r w:rsidRPr="00FD2553">
        <w:rPr>
          <w:color w:val="auto"/>
          <w:sz w:val="24"/>
          <w:szCs w:val="24"/>
        </w:rPr>
        <w:t>is in charge of</w:t>
      </w:r>
      <w:proofErr w:type="gramEnd"/>
      <w:r w:rsidRPr="00FD2553">
        <w:rPr>
          <w:color w:val="auto"/>
          <w:sz w:val="24"/>
          <w:szCs w:val="24"/>
        </w:rPr>
        <w:t xml:space="preserve"> administering, enforcing and updating </w:t>
      </w:r>
      <w:proofErr w:type="gramStart"/>
      <w:r w:rsidRPr="00FD2553">
        <w:rPr>
          <w:color w:val="auto"/>
          <w:sz w:val="24"/>
          <w:szCs w:val="24"/>
        </w:rPr>
        <w:t>this</w:t>
      </w:r>
      <w:proofErr w:type="gramEnd"/>
      <w:r w:rsidRPr="00FD2553">
        <w:rPr>
          <w:color w:val="auto"/>
          <w:sz w:val="24"/>
          <w:szCs w:val="24"/>
        </w:rPr>
        <w:t xml:space="preserve"> Policy.</w:t>
      </w:r>
      <w:r w:rsidR="00B46B04" w:rsidRPr="00FD2553">
        <w:rPr>
          <w:color w:val="auto"/>
          <w:sz w:val="24"/>
          <w:szCs w:val="24"/>
        </w:rPr>
        <w:t xml:space="preserve"> </w:t>
      </w:r>
      <w:bookmarkStart w:id="65" w:name="bookmark81"/>
      <w:bookmarkEnd w:id="65"/>
      <w:r w:rsidR="002A5E5D" w:rsidRPr="00FD2553">
        <w:rPr>
          <w:color w:val="auto"/>
          <w:sz w:val="24"/>
          <w:szCs w:val="24"/>
        </w:rPr>
        <w:t xml:space="preserve"> </w:t>
      </w:r>
    </w:p>
    <w:p w14:paraId="306DDE25" w14:textId="105DDF48" w:rsidR="001004BF" w:rsidRPr="00FD2553" w:rsidRDefault="00524F3D" w:rsidP="002A5E5D">
      <w:pPr>
        <w:pBdr>
          <w:bottom w:val="single" w:sz="4" w:space="1" w:color="auto"/>
        </w:pBdr>
        <w:autoSpaceDE w:val="0"/>
        <w:autoSpaceDN w:val="0"/>
        <w:adjustRightInd w:val="0"/>
        <w:spacing w:before="79"/>
        <w:ind w:left="1447" w:right="69" w:hanging="1021"/>
        <w:jc w:val="center"/>
        <w:outlineLvl w:val="0"/>
        <w:rPr>
          <w:rFonts w:ascii="Times New Roman" w:hAnsi="Times New Roman" w:cs="Times New Roman"/>
          <w:color w:val="auto"/>
        </w:rPr>
      </w:pPr>
      <w:bookmarkStart w:id="66" w:name="_Toc158980067"/>
      <w:r w:rsidRPr="00FD2553">
        <w:rPr>
          <w:rFonts w:ascii="Times New Roman" w:hAnsi="Times New Roman" w:cs="Times New Roman"/>
          <w:b/>
          <w:bCs/>
          <w:color w:val="auto"/>
        </w:rPr>
        <w:lastRenderedPageBreak/>
        <w:t>ANNEXURE</w:t>
      </w:r>
      <w:r w:rsidR="00EB7A7F" w:rsidRPr="00FD2553">
        <w:rPr>
          <w:rFonts w:ascii="Times New Roman" w:hAnsi="Times New Roman" w:cs="Times New Roman"/>
          <w:b/>
          <w:bCs/>
          <w:color w:val="auto"/>
        </w:rPr>
        <w:t xml:space="preserve"> </w:t>
      </w:r>
      <w:r w:rsidRPr="00FD2553">
        <w:rPr>
          <w:rFonts w:ascii="Times New Roman" w:hAnsi="Times New Roman" w:cs="Times New Roman"/>
          <w:b/>
          <w:bCs/>
          <w:color w:val="auto"/>
        </w:rPr>
        <w:t>1</w:t>
      </w:r>
      <w:r w:rsidR="00F00276" w:rsidRPr="00FD2553">
        <w:rPr>
          <w:rFonts w:ascii="Times New Roman" w:hAnsi="Times New Roman" w:cs="Times New Roman"/>
          <w:b/>
          <w:bCs/>
          <w:color w:val="auto"/>
        </w:rPr>
        <w:t xml:space="preserve"> | LIST OF EVENTS TO BE DISCLOSED UNDER THE </w:t>
      </w:r>
      <w:r w:rsidR="00912F82">
        <w:rPr>
          <w:rFonts w:ascii="Times New Roman" w:hAnsi="Times New Roman" w:cs="Times New Roman"/>
          <w:b/>
          <w:bCs/>
          <w:color w:val="auto"/>
        </w:rPr>
        <w:t xml:space="preserve">SEBI </w:t>
      </w:r>
      <w:r w:rsidR="00F00276" w:rsidRPr="00FD2553">
        <w:rPr>
          <w:rFonts w:ascii="Times New Roman" w:hAnsi="Times New Roman" w:cs="Times New Roman"/>
          <w:b/>
          <w:bCs/>
          <w:color w:val="auto"/>
        </w:rPr>
        <w:t>LISTING REGULATIONS</w:t>
      </w:r>
      <w:bookmarkEnd w:id="66"/>
      <w:r w:rsidR="00F00276" w:rsidRPr="00FD2553">
        <w:rPr>
          <w:rFonts w:ascii="Times New Roman" w:hAnsi="Times New Roman" w:cs="Times New Roman"/>
          <w:b/>
          <w:bCs/>
          <w:color w:val="auto"/>
        </w:rPr>
        <w:t xml:space="preserve"> </w:t>
      </w:r>
    </w:p>
    <w:p w14:paraId="6852B129" w14:textId="77777777" w:rsidR="000D2E18" w:rsidRPr="00FD2553" w:rsidRDefault="000D2E18" w:rsidP="002A5E5D">
      <w:pPr>
        <w:pStyle w:val="BodyText"/>
        <w:ind w:left="360" w:right="69"/>
        <w:jc w:val="both"/>
        <w:rPr>
          <w:color w:val="auto"/>
          <w:sz w:val="24"/>
          <w:szCs w:val="24"/>
        </w:rPr>
      </w:pPr>
    </w:p>
    <w:p w14:paraId="01F00584" w14:textId="48F13388" w:rsidR="001004BF" w:rsidRPr="00FD2553" w:rsidRDefault="00524F3D" w:rsidP="002A5E5D">
      <w:pPr>
        <w:pStyle w:val="BodyText"/>
        <w:spacing w:after="240"/>
        <w:ind w:left="360" w:right="69"/>
        <w:jc w:val="both"/>
        <w:rPr>
          <w:color w:val="auto"/>
          <w:sz w:val="24"/>
          <w:szCs w:val="24"/>
        </w:rPr>
      </w:pPr>
      <w:bookmarkStart w:id="67" w:name="_Hlk209604794"/>
      <w:r w:rsidRPr="00FD2553">
        <w:rPr>
          <w:color w:val="auto"/>
          <w:sz w:val="24"/>
          <w:szCs w:val="24"/>
        </w:rPr>
        <w:t>The following events should be disclosed immediately on occurrence. This is an inclusive list and shall act only as a guidance document.</w:t>
      </w:r>
    </w:p>
    <w:p w14:paraId="701044C9" w14:textId="2CBAB9C4" w:rsidR="001004BF" w:rsidRPr="00FD2553" w:rsidRDefault="00524F3D" w:rsidP="002A5E5D">
      <w:pPr>
        <w:pStyle w:val="BodyText"/>
        <w:spacing w:after="240"/>
        <w:ind w:left="360" w:right="69"/>
        <w:jc w:val="both"/>
        <w:rPr>
          <w:b/>
          <w:bCs/>
          <w:color w:val="auto"/>
          <w:sz w:val="24"/>
          <w:szCs w:val="24"/>
        </w:rPr>
      </w:pPr>
      <w:r w:rsidRPr="00FD2553">
        <w:rPr>
          <w:b/>
          <w:bCs/>
          <w:color w:val="auto"/>
          <w:sz w:val="24"/>
          <w:szCs w:val="24"/>
        </w:rPr>
        <w:t xml:space="preserve">Events or information that are to be disclosed WITHOUT </w:t>
      </w:r>
      <w:r w:rsidR="00216F15" w:rsidRPr="00FD2553">
        <w:rPr>
          <w:b/>
          <w:bCs/>
          <w:color w:val="auto"/>
          <w:sz w:val="24"/>
          <w:szCs w:val="24"/>
        </w:rPr>
        <w:t xml:space="preserve">any </w:t>
      </w:r>
      <w:r w:rsidRPr="00FD2553">
        <w:rPr>
          <w:b/>
          <w:bCs/>
          <w:color w:val="auto"/>
          <w:sz w:val="24"/>
          <w:szCs w:val="24"/>
        </w:rPr>
        <w:t>application of Materiality Guidelines listed in the Policy</w:t>
      </w:r>
    </w:p>
    <w:p w14:paraId="65B6C0CF" w14:textId="77981CC1" w:rsidR="003D020E" w:rsidRPr="00FD2553" w:rsidRDefault="003D020E" w:rsidP="002A5E5D">
      <w:pPr>
        <w:pStyle w:val="ListParagraph"/>
        <w:widowControl/>
        <w:numPr>
          <w:ilvl w:val="0"/>
          <w:numId w:val="17"/>
        </w:numPr>
        <w:autoSpaceDE w:val="0"/>
        <w:autoSpaceDN w:val="0"/>
        <w:adjustRightInd w:val="0"/>
        <w:jc w:val="both"/>
        <w:rPr>
          <w:rFonts w:ascii="Times New Roman" w:hAnsi="Times New Roman" w:cs="Times New Roman"/>
          <w:lang w:val="en-IN" w:bidi="ar-SA"/>
        </w:rPr>
      </w:pPr>
      <w:bookmarkStart w:id="68" w:name="bookmark87"/>
      <w:bookmarkEnd w:id="68"/>
      <w:r w:rsidRPr="00FD2553">
        <w:rPr>
          <w:rFonts w:ascii="Times New Roman" w:hAnsi="Times New Roman" w:cs="Times New Roman"/>
          <w:lang w:val="en-IN" w:bidi="ar-SA"/>
        </w:rPr>
        <w:t xml:space="preserve">Acquisition(s) (including agreement to acquire), Scheme of Arrangement (amalgamation, merger, demerger or restructuring), sale or disposal of any unit(s), division(s), whole or substantially the whole of the undertaking(s) or subsidiary of the </w:t>
      </w:r>
      <w:r w:rsidR="00D95BE2" w:rsidRPr="00FD2553">
        <w:rPr>
          <w:rFonts w:ascii="Times New Roman" w:hAnsi="Times New Roman" w:cs="Times New Roman"/>
          <w:lang w:val="en-IN" w:bidi="ar-SA"/>
        </w:rPr>
        <w:t>Company</w:t>
      </w:r>
      <w:r w:rsidRPr="00FD2553">
        <w:rPr>
          <w:rFonts w:ascii="Times New Roman" w:hAnsi="Times New Roman" w:cs="Times New Roman"/>
          <w:lang w:val="en-IN" w:bidi="ar-SA"/>
        </w:rPr>
        <w:t xml:space="preserve">, sale of stake in associate company of the </w:t>
      </w:r>
      <w:r w:rsidR="00D95BE2" w:rsidRPr="00FD2553">
        <w:rPr>
          <w:rFonts w:ascii="Times New Roman" w:hAnsi="Times New Roman" w:cs="Times New Roman"/>
          <w:lang w:val="en-IN" w:bidi="ar-SA"/>
        </w:rPr>
        <w:t xml:space="preserve">Company </w:t>
      </w:r>
      <w:r w:rsidRPr="00FD2553">
        <w:rPr>
          <w:rFonts w:ascii="Times New Roman" w:hAnsi="Times New Roman" w:cs="Times New Roman"/>
          <w:lang w:val="en-IN" w:bidi="ar-SA"/>
        </w:rPr>
        <w:t xml:space="preserve">or any other restructuring. </w:t>
      </w:r>
    </w:p>
    <w:p w14:paraId="0990C38D" w14:textId="77777777" w:rsidR="003D020E" w:rsidRPr="00FD2553" w:rsidRDefault="003D020E" w:rsidP="002A5E5D">
      <w:pPr>
        <w:pStyle w:val="ListParagraph"/>
        <w:widowControl/>
        <w:autoSpaceDE w:val="0"/>
        <w:autoSpaceDN w:val="0"/>
        <w:adjustRightInd w:val="0"/>
        <w:jc w:val="both"/>
        <w:rPr>
          <w:rFonts w:ascii="Times New Roman" w:hAnsi="Times New Roman" w:cs="Times New Roman"/>
          <w:lang w:val="en-IN" w:bidi="ar-SA"/>
        </w:rPr>
      </w:pPr>
    </w:p>
    <w:p w14:paraId="21774438" w14:textId="2F0FBB4A" w:rsidR="003D020E" w:rsidRPr="00FD2553" w:rsidRDefault="003D020E" w:rsidP="002A5E5D">
      <w:pPr>
        <w:pStyle w:val="ListParagraph"/>
        <w:widowControl/>
        <w:autoSpaceDE w:val="0"/>
        <w:autoSpaceDN w:val="0"/>
        <w:adjustRightInd w:val="0"/>
        <w:jc w:val="both"/>
        <w:rPr>
          <w:rFonts w:ascii="Times New Roman" w:hAnsi="Times New Roman" w:cs="Times New Roman"/>
          <w:lang w:val="en-IN" w:bidi="ar-SA"/>
        </w:rPr>
      </w:pPr>
      <w:r w:rsidRPr="00FD2553">
        <w:rPr>
          <w:rFonts w:ascii="Times New Roman" w:hAnsi="Times New Roman" w:cs="Times New Roman"/>
          <w:lang w:val="en-IN" w:bidi="ar-SA"/>
        </w:rPr>
        <w:t xml:space="preserve">Explanation (1) - </w:t>
      </w:r>
      <w:proofErr w:type="gramStart"/>
      <w:r w:rsidRPr="00FD2553">
        <w:rPr>
          <w:rFonts w:ascii="Times New Roman" w:hAnsi="Times New Roman" w:cs="Times New Roman"/>
          <w:lang w:val="en-IN" w:bidi="ar-SA"/>
        </w:rPr>
        <w:t>For the purpose of</w:t>
      </w:r>
      <w:proofErr w:type="gramEnd"/>
      <w:r w:rsidRPr="00FD2553">
        <w:rPr>
          <w:rFonts w:ascii="Times New Roman" w:hAnsi="Times New Roman" w:cs="Times New Roman"/>
          <w:lang w:val="en-IN" w:bidi="ar-SA"/>
        </w:rPr>
        <w:t xml:space="preserve"> this sub-paragraph, the word 'acquisition' shall mean- </w:t>
      </w:r>
    </w:p>
    <w:p w14:paraId="150725C1" w14:textId="77777777" w:rsidR="00EE709D" w:rsidRPr="00FD2553" w:rsidRDefault="00EE709D" w:rsidP="002A5E5D">
      <w:pPr>
        <w:pStyle w:val="ListParagraph"/>
        <w:widowControl/>
        <w:autoSpaceDE w:val="0"/>
        <w:autoSpaceDN w:val="0"/>
        <w:adjustRightInd w:val="0"/>
        <w:spacing w:after="27"/>
        <w:ind w:left="1134"/>
        <w:rPr>
          <w:rFonts w:ascii="Times New Roman" w:hAnsi="Times New Roman" w:cs="Times New Roman"/>
          <w:lang w:val="en-IN" w:bidi="ar-SA"/>
        </w:rPr>
      </w:pPr>
    </w:p>
    <w:p w14:paraId="40320264" w14:textId="69D1145D" w:rsidR="003D020E" w:rsidRPr="00FD2553" w:rsidRDefault="003D020E" w:rsidP="002A5E5D">
      <w:pPr>
        <w:pStyle w:val="ListParagraph"/>
        <w:widowControl/>
        <w:numPr>
          <w:ilvl w:val="3"/>
          <w:numId w:val="12"/>
        </w:numPr>
        <w:autoSpaceDE w:val="0"/>
        <w:autoSpaceDN w:val="0"/>
        <w:adjustRightInd w:val="0"/>
        <w:spacing w:after="27"/>
        <w:ind w:left="1134" w:hanging="425"/>
        <w:rPr>
          <w:rFonts w:ascii="Times New Roman" w:hAnsi="Times New Roman" w:cs="Times New Roman"/>
          <w:lang w:val="en-IN" w:bidi="ar-SA"/>
        </w:rPr>
      </w:pPr>
      <w:r w:rsidRPr="00FD2553">
        <w:rPr>
          <w:rFonts w:ascii="Times New Roman" w:hAnsi="Times New Roman" w:cs="Times New Roman"/>
          <w:lang w:val="en-IN" w:bidi="ar-SA"/>
        </w:rPr>
        <w:t xml:space="preserve">acquiring control, whether directly or indirectly; or </w:t>
      </w:r>
    </w:p>
    <w:p w14:paraId="5DB45295" w14:textId="77777777" w:rsidR="00EE709D" w:rsidRPr="00FD2553" w:rsidRDefault="00EE709D" w:rsidP="002A5E5D">
      <w:pPr>
        <w:pStyle w:val="ListParagraph"/>
        <w:widowControl/>
        <w:autoSpaceDE w:val="0"/>
        <w:autoSpaceDN w:val="0"/>
        <w:adjustRightInd w:val="0"/>
        <w:spacing w:after="27"/>
        <w:ind w:left="1134"/>
        <w:rPr>
          <w:rFonts w:ascii="Times New Roman" w:hAnsi="Times New Roman" w:cs="Times New Roman"/>
          <w:lang w:val="en-IN" w:bidi="ar-SA"/>
        </w:rPr>
      </w:pPr>
    </w:p>
    <w:p w14:paraId="27EC115A" w14:textId="286B1598" w:rsidR="003D020E" w:rsidRPr="00FD2553" w:rsidRDefault="003D020E" w:rsidP="002A5E5D">
      <w:pPr>
        <w:pStyle w:val="ListParagraph"/>
        <w:widowControl/>
        <w:numPr>
          <w:ilvl w:val="3"/>
          <w:numId w:val="12"/>
        </w:numPr>
        <w:autoSpaceDE w:val="0"/>
        <w:autoSpaceDN w:val="0"/>
        <w:adjustRightInd w:val="0"/>
        <w:spacing w:after="27"/>
        <w:ind w:left="1134" w:hanging="425"/>
        <w:rPr>
          <w:rFonts w:ascii="Times New Roman" w:hAnsi="Times New Roman" w:cs="Times New Roman"/>
          <w:lang w:val="en-IN" w:bidi="ar-SA"/>
        </w:rPr>
      </w:pPr>
      <w:r w:rsidRPr="00FD2553">
        <w:rPr>
          <w:rFonts w:ascii="Times New Roman" w:hAnsi="Times New Roman" w:cs="Times New Roman"/>
          <w:lang w:val="en-IN" w:bidi="ar-SA"/>
        </w:rPr>
        <w:t xml:space="preserve">acquiring or agreement to acquire shares or voting rights in a company, whether existing or to be incorporated, whether directly or indirectly, such that – </w:t>
      </w:r>
    </w:p>
    <w:p w14:paraId="32EBD41E" w14:textId="77777777" w:rsidR="00C92934" w:rsidRPr="00FD2553" w:rsidRDefault="00C92934" w:rsidP="002A5E5D">
      <w:pPr>
        <w:pStyle w:val="ListParagraph"/>
        <w:rPr>
          <w:rFonts w:ascii="Times New Roman" w:hAnsi="Times New Roman" w:cs="Times New Roman"/>
          <w:lang w:val="en-IN" w:bidi="ar-SA"/>
        </w:rPr>
      </w:pPr>
    </w:p>
    <w:p w14:paraId="26627BBE" w14:textId="7DEBD1C2" w:rsidR="003D020E" w:rsidRPr="00FD2553" w:rsidRDefault="003D020E" w:rsidP="002A5E5D">
      <w:pPr>
        <w:pStyle w:val="ListParagraph"/>
        <w:widowControl/>
        <w:numPr>
          <w:ilvl w:val="0"/>
          <w:numId w:val="18"/>
        </w:numPr>
        <w:autoSpaceDE w:val="0"/>
        <w:autoSpaceDN w:val="0"/>
        <w:adjustRightInd w:val="0"/>
        <w:spacing w:after="27"/>
        <w:ind w:left="1560" w:hanging="426"/>
        <w:rPr>
          <w:rFonts w:ascii="Times New Roman" w:hAnsi="Times New Roman" w:cs="Times New Roman"/>
          <w:lang w:val="en-IN" w:bidi="ar-SA"/>
        </w:rPr>
      </w:pPr>
      <w:r w:rsidRPr="00FD2553">
        <w:rPr>
          <w:rFonts w:ascii="Times New Roman" w:hAnsi="Times New Roman" w:cs="Times New Roman"/>
          <w:lang w:val="en-IN" w:bidi="ar-SA"/>
        </w:rPr>
        <w:t xml:space="preserve">the </w:t>
      </w:r>
      <w:r w:rsidR="00D95BE2" w:rsidRPr="00FD2553">
        <w:rPr>
          <w:rFonts w:ascii="Times New Roman" w:hAnsi="Times New Roman" w:cs="Times New Roman"/>
          <w:lang w:val="en-IN" w:bidi="ar-SA"/>
        </w:rPr>
        <w:t xml:space="preserve">Company </w:t>
      </w:r>
      <w:r w:rsidRPr="00FD2553">
        <w:rPr>
          <w:rFonts w:ascii="Times New Roman" w:hAnsi="Times New Roman" w:cs="Times New Roman"/>
          <w:lang w:val="en-IN" w:bidi="ar-SA"/>
        </w:rPr>
        <w:t xml:space="preserve">holds shares or voting rights aggregating to </w:t>
      </w:r>
      <w:r w:rsidR="001B5857">
        <w:rPr>
          <w:rFonts w:ascii="Times New Roman" w:hAnsi="Times New Roman" w:cs="Times New Roman"/>
          <w:lang w:val="en-IN" w:bidi="ar-SA"/>
        </w:rPr>
        <w:t>twenty</w:t>
      </w:r>
      <w:r w:rsidRPr="00FD2553">
        <w:rPr>
          <w:rFonts w:ascii="Times New Roman" w:hAnsi="Times New Roman" w:cs="Times New Roman"/>
          <w:lang w:val="en-IN" w:bidi="ar-SA"/>
        </w:rPr>
        <w:t xml:space="preserve"> per cent or more of the shares or voting rights in the said company; or </w:t>
      </w:r>
    </w:p>
    <w:p w14:paraId="2B4769F3" w14:textId="77777777" w:rsidR="00C92934" w:rsidRPr="00FD2553" w:rsidRDefault="00C92934" w:rsidP="002A5E5D">
      <w:pPr>
        <w:pStyle w:val="ListParagraph"/>
        <w:widowControl/>
        <w:autoSpaceDE w:val="0"/>
        <w:autoSpaceDN w:val="0"/>
        <w:adjustRightInd w:val="0"/>
        <w:spacing w:after="27"/>
        <w:ind w:left="1560"/>
        <w:rPr>
          <w:rFonts w:ascii="Times New Roman" w:hAnsi="Times New Roman" w:cs="Times New Roman"/>
          <w:lang w:val="en-IN" w:bidi="ar-SA"/>
        </w:rPr>
      </w:pPr>
    </w:p>
    <w:p w14:paraId="2B31FDE5" w14:textId="7B12625D" w:rsidR="003D020E" w:rsidRPr="00FD2553" w:rsidRDefault="003D020E" w:rsidP="002A5E5D">
      <w:pPr>
        <w:pStyle w:val="ListParagraph"/>
        <w:widowControl/>
        <w:numPr>
          <w:ilvl w:val="0"/>
          <w:numId w:val="18"/>
        </w:numPr>
        <w:autoSpaceDE w:val="0"/>
        <w:autoSpaceDN w:val="0"/>
        <w:adjustRightInd w:val="0"/>
        <w:spacing w:after="27"/>
        <w:ind w:left="1560" w:hanging="426"/>
        <w:jc w:val="both"/>
        <w:rPr>
          <w:rFonts w:ascii="Times New Roman" w:hAnsi="Times New Roman" w:cs="Times New Roman"/>
          <w:lang w:val="en-IN" w:bidi="ar-SA"/>
        </w:rPr>
      </w:pPr>
      <w:r w:rsidRPr="00FD2553">
        <w:rPr>
          <w:rFonts w:ascii="Times New Roman" w:hAnsi="Times New Roman" w:cs="Times New Roman"/>
          <w:lang w:val="en-IN" w:bidi="ar-SA"/>
        </w:rPr>
        <w:t xml:space="preserve">there has been a change in holding from the last disclosure made under sub-clause (a) of clause (ii) of the Explanation to this sub-paragraph and such change exceeds </w:t>
      </w:r>
      <w:r w:rsidR="001B5857">
        <w:rPr>
          <w:rFonts w:ascii="Times New Roman" w:hAnsi="Times New Roman" w:cs="Times New Roman"/>
          <w:lang w:val="en-IN" w:bidi="ar-SA"/>
        </w:rPr>
        <w:t>five</w:t>
      </w:r>
      <w:r w:rsidRPr="00FD2553">
        <w:rPr>
          <w:rFonts w:ascii="Times New Roman" w:hAnsi="Times New Roman" w:cs="Times New Roman"/>
          <w:lang w:val="en-IN" w:bidi="ar-SA"/>
        </w:rPr>
        <w:t xml:space="preserve"> per cent of the total shareholding or voting rights in the said company; or </w:t>
      </w:r>
    </w:p>
    <w:p w14:paraId="522D690B" w14:textId="77777777" w:rsidR="00C92934" w:rsidRPr="00FD2553" w:rsidRDefault="00C92934" w:rsidP="002A5E5D">
      <w:pPr>
        <w:pStyle w:val="ListParagraph"/>
        <w:widowControl/>
        <w:autoSpaceDE w:val="0"/>
        <w:autoSpaceDN w:val="0"/>
        <w:adjustRightInd w:val="0"/>
        <w:spacing w:after="27"/>
        <w:ind w:left="1560"/>
        <w:jc w:val="both"/>
        <w:rPr>
          <w:rFonts w:ascii="Times New Roman" w:hAnsi="Times New Roman" w:cs="Times New Roman"/>
          <w:lang w:val="en-IN" w:bidi="ar-SA"/>
        </w:rPr>
      </w:pPr>
    </w:p>
    <w:p w14:paraId="4577FE12" w14:textId="77777777" w:rsidR="001B5857" w:rsidRDefault="003D020E" w:rsidP="002A5E5D">
      <w:pPr>
        <w:pStyle w:val="ListParagraph"/>
        <w:widowControl/>
        <w:numPr>
          <w:ilvl w:val="0"/>
          <w:numId w:val="18"/>
        </w:numPr>
        <w:autoSpaceDE w:val="0"/>
        <w:autoSpaceDN w:val="0"/>
        <w:adjustRightInd w:val="0"/>
        <w:spacing w:after="27"/>
        <w:ind w:left="1560" w:hanging="426"/>
        <w:jc w:val="both"/>
        <w:rPr>
          <w:rFonts w:ascii="Times New Roman" w:hAnsi="Times New Roman" w:cs="Times New Roman"/>
          <w:lang w:val="en-IN" w:bidi="ar-SA"/>
        </w:rPr>
      </w:pPr>
      <w:r w:rsidRPr="00FD2553">
        <w:rPr>
          <w:rFonts w:ascii="Times New Roman" w:hAnsi="Times New Roman" w:cs="Times New Roman"/>
          <w:lang w:val="en-IN" w:bidi="ar-SA"/>
        </w:rPr>
        <w:t>the cost of acquisition or the price at which the shares are acquired exceeds the threshold specified in sub-clause (c) of clause (</w:t>
      </w:r>
      <w:proofErr w:type="spellStart"/>
      <w:r w:rsidRPr="00FD2553">
        <w:rPr>
          <w:rFonts w:ascii="Times New Roman" w:hAnsi="Times New Roman" w:cs="Times New Roman"/>
          <w:lang w:val="en-IN" w:bidi="ar-SA"/>
        </w:rPr>
        <w:t>i</w:t>
      </w:r>
      <w:proofErr w:type="spellEnd"/>
      <w:r w:rsidRPr="00FD2553">
        <w:rPr>
          <w:rFonts w:ascii="Times New Roman" w:hAnsi="Times New Roman" w:cs="Times New Roman"/>
          <w:lang w:val="en-IN" w:bidi="ar-SA"/>
        </w:rPr>
        <w:t>) of sub-regulation (4) of regulation 30.</w:t>
      </w:r>
    </w:p>
    <w:p w14:paraId="275AD334" w14:textId="77777777" w:rsidR="001B5857" w:rsidRPr="001B5857" w:rsidRDefault="001B5857" w:rsidP="001B5857">
      <w:pPr>
        <w:pStyle w:val="ListParagraph"/>
        <w:rPr>
          <w:rFonts w:ascii="Times New Roman" w:hAnsi="Times New Roman" w:cs="Times New Roman"/>
          <w:lang w:val="en-IN" w:bidi="ar-SA"/>
        </w:rPr>
      </w:pPr>
    </w:p>
    <w:p w14:paraId="37E5F3D0" w14:textId="7CA422D1" w:rsidR="003D020E" w:rsidRPr="001B5857" w:rsidRDefault="001B5857" w:rsidP="001B5857">
      <w:pPr>
        <w:widowControl/>
        <w:autoSpaceDE w:val="0"/>
        <w:autoSpaceDN w:val="0"/>
        <w:adjustRightInd w:val="0"/>
        <w:spacing w:after="27"/>
        <w:ind w:left="709"/>
        <w:jc w:val="both"/>
        <w:rPr>
          <w:rFonts w:ascii="Times New Roman" w:hAnsi="Times New Roman" w:cs="Times New Roman"/>
          <w:lang w:val="en-IN" w:bidi="ar-SA"/>
        </w:rPr>
      </w:pPr>
      <w:r w:rsidRPr="001B5857">
        <w:rPr>
          <w:rFonts w:ascii="Times New Roman" w:hAnsi="Times New Roman" w:cs="Times New Roman"/>
          <w:lang w:val="en-IN" w:bidi="ar-SA"/>
        </w:rPr>
        <w:t>Provided that acquisition of shares or voting rights aggregating to five</w:t>
      </w:r>
      <w:r>
        <w:rPr>
          <w:rFonts w:ascii="Times New Roman" w:hAnsi="Times New Roman" w:cs="Times New Roman"/>
          <w:lang w:val="en-IN" w:bidi="ar-SA"/>
        </w:rPr>
        <w:t xml:space="preserve"> </w:t>
      </w:r>
      <w:r w:rsidRPr="001B5857">
        <w:rPr>
          <w:rFonts w:ascii="Times New Roman" w:hAnsi="Times New Roman" w:cs="Times New Roman"/>
          <w:lang w:val="en-IN" w:bidi="ar-SA"/>
        </w:rPr>
        <w:t>percent or more of the shares or voting rights in an unlisted</w:t>
      </w:r>
      <w:r>
        <w:rPr>
          <w:rFonts w:ascii="Times New Roman" w:hAnsi="Times New Roman" w:cs="Times New Roman"/>
          <w:lang w:val="en-IN" w:bidi="ar-SA"/>
        </w:rPr>
        <w:t xml:space="preserve"> </w:t>
      </w:r>
      <w:r w:rsidRPr="001B5857">
        <w:rPr>
          <w:rFonts w:ascii="Times New Roman" w:hAnsi="Times New Roman" w:cs="Times New Roman"/>
          <w:lang w:val="en-IN" w:bidi="ar-SA"/>
        </w:rPr>
        <w:t>company and any change in holding from the last disclosure made under this proviso exceeding two per cent of the total shareholding or voting rights in the said unlisted company shall be disclosed on a quarterly basis in the format as may be specified.</w:t>
      </w:r>
      <w:r w:rsidR="003D020E" w:rsidRPr="001B5857">
        <w:rPr>
          <w:rFonts w:ascii="Times New Roman" w:hAnsi="Times New Roman" w:cs="Times New Roman"/>
          <w:lang w:val="en-IN" w:bidi="ar-SA"/>
        </w:rPr>
        <w:t xml:space="preserve"> </w:t>
      </w:r>
    </w:p>
    <w:p w14:paraId="02A48011" w14:textId="77777777" w:rsidR="003D020E" w:rsidRPr="00FD2553" w:rsidRDefault="003D020E" w:rsidP="002A5E5D">
      <w:pPr>
        <w:pStyle w:val="ListParagraph"/>
        <w:widowControl/>
        <w:autoSpaceDE w:val="0"/>
        <w:autoSpaceDN w:val="0"/>
        <w:adjustRightInd w:val="0"/>
        <w:spacing w:after="27"/>
        <w:ind w:left="1560"/>
        <w:jc w:val="both"/>
        <w:rPr>
          <w:rFonts w:ascii="Times New Roman" w:hAnsi="Times New Roman" w:cs="Times New Roman"/>
          <w:lang w:val="en-IN" w:bidi="ar-SA"/>
        </w:rPr>
      </w:pPr>
    </w:p>
    <w:p w14:paraId="6ACF0D39" w14:textId="77777777" w:rsidR="003D020E" w:rsidRPr="00FD2553" w:rsidRDefault="003D020E" w:rsidP="002A5E5D">
      <w:pPr>
        <w:pStyle w:val="ListParagraph"/>
        <w:widowControl/>
        <w:autoSpaceDE w:val="0"/>
        <w:autoSpaceDN w:val="0"/>
        <w:adjustRightInd w:val="0"/>
        <w:jc w:val="both"/>
        <w:rPr>
          <w:rFonts w:ascii="Times New Roman" w:eastAsia="Times New Roman" w:hAnsi="Times New Roman" w:cs="Times New Roman"/>
          <w:color w:val="auto"/>
        </w:rPr>
      </w:pPr>
      <w:r w:rsidRPr="00FD2553">
        <w:rPr>
          <w:rFonts w:ascii="Times New Roman" w:hAnsi="Times New Roman" w:cs="Times New Roman"/>
          <w:lang w:val="en-IN" w:bidi="ar-SA"/>
        </w:rPr>
        <w:t xml:space="preserve">Explanation (2) - </w:t>
      </w:r>
      <w:proofErr w:type="gramStart"/>
      <w:r w:rsidRPr="00FD2553">
        <w:rPr>
          <w:rFonts w:ascii="Times New Roman" w:hAnsi="Times New Roman" w:cs="Times New Roman"/>
          <w:lang w:val="en-IN" w:bidi="ar-SA"/>
        </w:rPr>
        <w:t>For the purpose of</w:t>
      </w:r>
      <w:proofErr w:type="gramEnd"/>
      <w:r w:rsidRPr="00FD2553">
        <w:rPr>
          <w:rFonts w:ascii="Times New Roman" w:hAnsi="Times New Roman" w:cs="Times New Roman"/>
          <w:lang w:val="en-IN" w:bidi="ar-SA"/>
        </w:rPr>
        <w:t xml:space="preserve"> this sub-paragraph, “sale or disposal of subsidiary” and “sale of stake in associate company” shall include- </w:t>
      </w:r>
    </w:p>
    <w:p w14:paraId="0F5302B6" w14:textId="77777777" w:rsidR="003D020E" w:rsidRPr="00FD2553" w:rsidRDefault="003D020E" w:rsidP="002A5E5D">
      <w:pPr>
        <w:pStyle w:val="BodyText"/>
        <w:tabs>
          <w:tab w:val="left" w:pos="776"/>
        </w:tabs>
        <w:ind w:left="709" w:right="69"/>
        <w:jc w:val="both"/>
        <w:rPr>
          <w:rFonts w:eastAsia="Courier New"/>
          <w:sz w:val="24"/>
          <w:szCs w:val="24"/>
          <w:lang w:val="en-IN" w:bidi="ar-SA"/>
        </w:rPr>
      </w:pPr>
    </w:p>
    <w:p w14:paraId="675E0BC7" w14:textId="559CB4E2" w:rsidR="003D020E" w:rsidRPr="00FD2553" w:rsidRDefault="003D020E" w:rsidP="002A5E5D">
      <w:pPr>
        <w:pStyle w:val="ListParagraph"/>
        <w:widowControl/>
        <w:numPr>
          <w:ilvl w:val="3"/>
          <w:numId w:val="19"/>
        </w:numPr>
        <w:autoSpaceDE w:val="0"/>
        <w:autoSpaceDN w:val="0"/>
        <w:adjustRightInd w:val="0"/>
        <w:spacing w:after="27"/>
        <w:ind w:left="1134" w:hanging="425"/>
        <w:jc w:val="both"/>
        <w:rPr>
          <w:rFonts w:ascii="Times New Roman" w:hAnsi="Times New Roman" w:cs="Times New Roman"/>
          <w:lang w:val="en-IN" w:bidi="ar-SA"/>
        </w:rPr>
      </w:pPr>
      <w:r w:rsidRPr="00FD2553">
        <w:rPr>
          <w:rFonts w:ascii="Times New Roman" w:hAnsi="Times New Roman" w:cs="Times New Roman"/>
          <w:lang w:val="en-IN" w:bidi="ar-SA"/>
        </w:rPr>
        <w:t xml:space="preserve">an agreement to sell or sale of shares or voting rights in a company such that the company ceases to be a wholly owned subsidiary, a subsidiary or an associate company of the </w:t>
      </w:r>
      <w:r w:rsidR="00D95BE2" w:rsidRPr="00FD2553">
        <w:rPr>
          <w:rFonts w:ascii="Times New Roman" w:hAnsi="Times New Roman" w:cs="Times New Roman"/>
          <w:lang w:val="en-IN" w:bidi="ar-SA"/>
        </w:rPr>
        <w:t>Company</w:t>
      </w:r>
      <w:r w:rsidRPr="00FD2553">
        <w:rPr>
          <w:rFonts w:ascii="Times New Roman" w:hAnsi="Times New Roman" w:cs="Times New Roman"/>
          <w:lang w:val="en-IN" w:bidi="ar-SA"/>
        </w:rPr>
        <w:t xml:space="preserve">; or </w:t>
      </w:r>
    </w:p>
    <w:p w14:paraId="2A12632F" w14:textId="77777777" w:rsidR="00EE709D" w:rsidRPr="00FD2553" w:rsidRDefault="00EE709D" w:rsidP="002A5E5D">
      <w:pPr>
        <w:pStyle w:val="ListParagraph"/>
        <w:widowControl/>
        <w:autoSpaceDE w:val="0"/>
        <w:autoSpaceDN w:val="0"/>
        <w:adjustRightInd w:val="0"/>
        <w:spacing w:after="27"/>
        <w:ind w:left="1134"/>
        <w:jc w:val="both"/>
        <w:rPr>
          <w:rFonts w:ascii="Times New Roman" w:hAnsi="Times New Roman" w:cs="Times New Roman"/>
          <w:lang w:val="en-IN" w:bidi="ar-SA"/>
        </w:rPr>
      </w:pPr>
    </w:p>
    <w:p w14:paraId="1DF6BC4B" w14:textId="17578F1D" w:rsidR="003D020E" w:rsidRPr="00FD2553" w:rsidRDefault="003D020E" w:rsidP="002A5E5D">
      <w:pPr>
        <w:pStyle w:val="ListParagraph"/>
        <w:widowControl/>
        <w:numPr>
          <w:ilvl w:val="3"/>
          <w:numId w:val="19"/>
        </w:numPr>
        <w:autoSpaceDE w:val="0"/>
        <w:autoSpaceDN w:val="0"/>
        <w:adjustRightInd w:val="0"/>
        <w:spacing w:after="27"/>
        <w:ind w:left="1134" w:hanging="425"/>
        <w:jc w:val="both"/>
        <w:rPr>
          <w:rFonts w:ascii="Times New Roman" w:hAnsi="Times New Roman" w:cs="Times New Roman"/>
          <w:lang w:val="en-IN" w:bidi="ar-SA"/>
        </w:rPr>
      </w:pPr>
      <w:r w:rsidRPr="00FD2553">
        <w:rPr>
          <w:rFonts w:ascii="Times New Roman" w:hAnsi="Times New Roman" w:cs="Times New Roman"/>
          <w:lang w:val="en-IN" w:bidi="ar-SA"/>
        </w:rPr>
        <w:t>an agreement to sell or sale of shares or voting rights in a subsidiary or associate company such that the amount of the sale exceeds the threshold specified in sub-clause (c) of clause (</w:t>
      </w:r>
      <w:proofErr w:type="spellStart"/>
      <w:r w:rsidRPr="00FD2553">
        <w:rPr>
          <w:rFonts w:ascii="Times New Roman" w:hAnsi="Times New Roman" w:cs="Times New Roman"/>
          <w:lang w:val="en-IN" w:bidi="ar-SA"/>
        </w:rPr>
        <w:t>i</w:t>
      </w:r>
      <w:proofErr w:type="spellEnd"/>
      <w:r w:rsidRPr="00FD2553">
        <w:rPr>
          <w:rFonts w:ascii="Times New Roman" w:hAnsi="Times New Roman" w:cs="Times New Roman"/>
          <w:lang w:val="en-IN" w:bidi="ar-SA"/>
        </w:rPr>
        <w:t xml:space="preserve">) of sub-regulation (4) of regulation 30. </w:t>
      </w:r>
    </w:p>
    <w:p w14:paraId="76FE14EC" w14:textId="77777777" w:rsidR="003D020E" w:rsidRPr="00FD2553" w:rsidRDefault="003D020E" w:rsidP="002A5E5D">
      <w:pPr>
        <w:pStyle w:val="BodyText"/>
        <w:tabs>
          <w:tab w:val="left" w:pos="776"/>
        </w:tabs>
        <w:ind w:left="709" w:right="69"/>
        <w:jc w:val="both"/>
        <w:rPr>
          <w:rFonts w:eastAsia="Courier New"/>
          <w:sz w:val="24"/>
          <w:szCs w:val="24"/>
          <w:lang w:val="en-IN" w:bidi="ar-SA"/>
        </w:rPr>
      </w:pPr>
    </w:p>
    <w:p w14:paraId="0AB73B6B" w14:textId="77777777" w:rsidR="003D020E" w:rsidRPr="00FD2553" w:rsidRDefault="003D020E" w:rsidP="002A5E5D">
      <w:pPr>
        <w:pStyle w:val="BodyText"/>
        <w:tabs>
          <w:tab w:val="left" w:pos="776"/>
        </w:tabs>
        <w:ind w:left="709" w:right="69"/>
        <w:jc w:val="both"/>
        <w:rPr>
          <w:rFonts w:eastAsia="Courier New"/>
          <w:sz w:val="24"/>
          <w:szCs w:val="24"/>
          <w:lang w:val="en-IN" w:bidi="ar-SA"/>
        </w:rPr>
      </w:pPr>
      <w:r w:rsidRPr="00FD2553">
        <w:rPr>
          <w:rFonts w:eastAsia="Courier New"/>
          <w:sz w:val="24"/>
          <w:szCs w:val="24"/>
          <w:lang w:val="en-IN" w:bidi="ar-SA"/>
        </w:rPr>
        <w:t xml:space="preserve">Explanation (3)- </w:t>
      </w:r>
      <w:proofErr w:type="gramStart"/>
      <w:r w:rsidRPr="00FD2553">
        <w:rPr>
          <w:rFonts w:eastAsia="Courier New"/>
          <w:sz w:val="24"/>
          <w:szCs w:val="24"/>
          <w:lang w:val="en-IN" w:bidi="ar-SA"/>
        </w:rPr>
        <w:t>For the purpose of</w:t>
      </w:r>
      <w:proofErr w:type="gramEnd"/>
      <w:r w:rsidRPr="00FD2553">
        <w:rPr>
          <w:rFonts w:eastAsia="Courier New"/>
          <w:sz w:val="24"/>
          <w:szCs w:val="24"/>
          <w:lang w:val="en-IN" w:bidi="ar-SA"/>
        </w:rPr>
        <w:t xml:space="preserve"> this sub-paragraph, “undertaking” and “substantially the whole of the undertaking” shall have the same meaning as given under section 180 of the Companies Act, 2013.</w:t>
      </w:r>
    </w:p>
    <w:p w14:paraId="6FB351EC" w14:textId="77777777" w:rsidR="003D020E" w:rsidRPr="00FD2553" w:rsidRDefault="003D020E" w:rsidP="002A5E5D">
      <w:pPr>
        <w:pStyle w:val="BodyText"/>
        <w:tabs>
          <w:tab w:val="left" w:pos="776"/>
        </w:tabs>
        <w:ind w:left="709" w:right="69"/>
        <w:jc w:val="both"/>
        <w:rPr>
          <w:rFonts w:eastAsia="Courier New"/>
          <w:sz w:val="24"/>
          <w:szCs w:val="24"/>
          <w:lang w:val="en-IN" w:bidi="ar-SA"/>
        </w:rPr>
      </w:pPr>
    </w:p>
    <w:p w14:paraId="1AA5FD76" w14:textId="326F3790" w:rsidR="001004BF" w:rsidRPr="00FD2553" w:rsidRDefault="00524F3D" w:rsidP="002A5E5D">
      <w:pPr>
        <w:pStyle w:val="ListParagraph"/>
        <w:widowControl/>
        <w:numPr>
          <w:ilvl w:val="0"/>
          <w:numId w:val="17"/>
        </w:numPr>
        <w:autoSpaceDE w:val="0"/>
        <w:autoSpaceDN w:val="0"/>
        <w:adjustRightInd w:val="0"/>
        <w:jc w:val="both"/>
        <w:rPr>
          <w:rFonts w:ascii="Times New Roman" w:hAnsi="Times New Roman" w:cs="Times New Roman"/>
          <w:color w:val="auto"/>
        </w:rPr>
      </w:pPr>
      <w:r w:rsidRPr="00FD2553">
        <w:rPr>
          <w:rFonts w:ascii="Times New Roman" w:hAnsi="Times New Roman" w:cs="Times New Roman"/>
          <w:lang w:val="en-IN" w:bidi="ar-SA"/>
        </w:rPr>
        <w:lastRenderedPageBreak/>
        <w:t>Issuance</w:t>
      </w:r>
      <w:r w:rsidRPr="00FD2553">
        <w:rPr>
          <w:rFonts w:ascii="Times New Roman" w:hAnsi="Times New Roman" w:cs="Times New Roman"/>
          <w:color w:val="auto"/>
        </w:rPr>
        <w:t xml:space="preserve"> or forfeiture of securities, split or consolidation of shares, buyback of securities, any restriction on transferability of securities or alteration in terms or structure of existing securities including forfeiture, reissue of forfeited securities, alteration of calls, redemption of securities etc.</w:t>
      </w:r>
    </w:p>
    <w:p w14:paraId="0F2295EF" w14:textId="77777777" w:rsidR="0081667B" w:rsidRPr="00FD2553" w:rsidRDefault="0081667B" w:rsidP="002A5E5D">
      <w:pPr>
        <w:pStyle w:val="BodyText"/>
        <w:tabs>
          <w:tab w:val="left" w:pos="776"/>
        </w:tabs>
        <w:ind w:left="780" w:right="69"/>
        <w:jc w:val="both"/>
        <w:rPr>
          <w:color w:val="auto"/>
          <w:sz w:val="24"/>
          <w:szCs w:val="24"/>
        </w:rPr>
      </w:pPr>
    </w:p>
    <w:p w14:paraId="32693B91" w14:textId="3BA76CFD" w:rsidR="003D020E" w:rsidRPr="00FD2553" w:rsidRDefault="003D020E" w:rsidP="002A5E5D">
      <w:pPr>
        <w:pStyle w:val="ListParagraph"/>
        <w:widowControl/>
        <w:numPr>
          <w:ilvl w:val="0"/>
          <w:numId w:val="17"/>
        </w:numPr>
        <w:autoSpaceDE w:val="0"/>
        <w:autoSpaceDN w:val="0"/>
        <w:adjustRightInd w:val="0"/>
        <w:jc w:val="both"/>
        <w:rPr>
          <w:rFonts w:ascii="Times New Roman" w:hAnsi="Times New Roman" w:cs="Times New Roman"/>
          <w:color w:val="auto"/>
        </w:rPr>
      </w:pPr>
      <w:bookmarkStart w:id="69" w:name="bookmark91"/>
      <w:bookmarkEnd w:id="69"/>
      <w:r w:rsidRPr="00FD2553">
        <w:rPr>
          <w:rFonts w:ascii="Times New Roman" w:hAnsi="Times New Roman" w:cs="Times New Roman"/>
          <w:color w:val="auto"/>
        </w:rPr>
        <w:t xml:space="preserve">New Rating(s) or </w:t>
      </w:r>
      <w:r w:rsidR="00DA603A" w:rsidRPr="00FD2553">
        <w:rPr>
          <w:rFonts w:ascii="Times New Roman" w:hAnsi="Times New Roman" w:cs="Times New Roman"/>
          <w:color w:val="auto"/>
        </w:rPr>
        <w:t>r</w:t>
      </w:r>
      <w:r w:rsidRPr="00FD2553">
        <w:rPr>
          <w:rFonts w:ascii="Times New Roman" w:hAnsi="Times New Roman" w:cs="Times New Roman"/>
          <w:color w:val="auto"/>
        </w:rPr>
        <w:t xml:space="preserve">evision in </w:t>
      </w:r>
      <w:r w:rsidR="00DA603A" w:rsidRPr="00FD2553">
        <w:rPr>
          <w:rFonts w:ascii="Times New Roman" w:hAnsi="Times New Roman" w:cs="Times New Roman"/>
          <w:color w:val="auto"/>
        </w:rPr>
        <w:t>r</w:t>
      </w:r>
      <w:r w:rsidRPr="00FD2553">
        <w:rPr>
          <w:rFonts w:ascii="Times New Roman" w:hAnsi="Times New Roman" w:cs="Times New Roman"/>
          <w:color w:val="auto"/>
        </w:rPr>
        <w:t xml:space="preserve">ating(s). </w:t>
      </w:r>
    </w:p>
    <w:p w14:paraId="5064A1E9" w14:textId="3A68E1CB" w:rsidR="0081667B" w:rsidRPr="00FD2553" w:rsidRDefault="0081667B" w:rsidP="002A5E5D">
      <w:pPr>
        <w:pStyle w:val="ListParagraph"/>
        <w:ind w:right="69"/>
        <w:jc w:val="both"/>
        <w:rPr>
          <w:rFonts w:ascii="Times New Roman" w:hAnsi="Times New Roman" w:cs="Times New Roman"/>
        </w:rPr>
      </w:pPr>
    </w:p>
    <w:p w14:paraId="64AAF0E6" w14:textId="7E5FDFA4" w:rsidR="00F10594" w:rsidRPr="00FD2553" w:rsidRDefault="00F10594" w:rsidP="002A5E5D">
      <w:pPr>
        <w:pStyle w:val="ListParagraph"/>
        <w:widowControl/>
        <w:numPr>
          <w:ilvl w:val="0"/>
          <w:numId w:val="17"/>
        </w:numPr>
        <w:autoSpaceDE w:val="0"/>
        <w:autoSpaceDN w:val="0"/>
        <w:adjustRightInd w:val="0"/>
        <w:jc w:val="both"/>
        <w:rPr>
          <w:rFonts w:ascii="Times New Roman" w:hAnsi="Times New Roman" w:cs="Times New Roman"/>
          <w:color w:val="auto"/>
        </w:rPr>
      </w:pPr>
      <w:r w:rsidRPr="00FD2553">
        <w:rPr>
          <w:rFonts w:ascii="Times New Roman" w:hAnsi="Times New Roman" w:cs="Times New Roman"/>
          <w:color w:val="auto"/>
        </w:rPr>
        <w:t xml:space="preserve">Outcome of Meetings of the board of directors: The Company shall disclose to the Exchange(s), </w:t>
      </w:r>
      <w:r w:rsidR="003F21E9">
        <w:rPr>
          <w:rFonts w:ascii="Times New Roman" w:hAnsi="Times New Roman" w:cs="Times New Roman"/>
          <w:color w:val="auto"/>
        </w:rPr>
        <w:t>the outcome of meetings of the board of directors</w:t>
      </w:r>
      <w:r w:rsidRPr="00FD2553">
        <w:rPr>
          <w:rFonts w:ascii="Times New Roman" w:hAnsi="Times New Roman" w:cs="Times New Roman"/>
          <w:color w:val="auto"/>
        </w:rPr>
        <w:t>, held to consider the following:</w:t>
      </w:r>
    </w:p>
    <w:p w14:paraId="4FC03CAB" w14:textId="77777777" w:rsidR="00F10594" w:rsidRPr="00FD2553" w:rsidRDefault="00F10594" w:rsidP="002A5E5D">
      <w:pPr>
        <w:pStyle w:val="BodyText"/>
        <w:ind w:left="360" w:right="69"/>
        <w:jc w:val="both"/>
        <w:rPr>
          <w:color w:val="auto"/>
          <w:sz w:val="24"/>
          <w:szCs w:val="24"/>
        </w:rPr>
      </w:pPr>
    </w:p>
    <w:p w14:paraId="1CE43C86" w14:textId="3F139D4D" w:rsidR="00F10594" w:rsidRPr="00FD2553" w:rsidRDefault="00F10594" w:rsidP="002A5E5D">
      <w:pPr>
        <w:pStyle w:val="BodyText"/>
        <w:numPr>
          <w:ilvl w:val="0"/>
          <w:numId w:val="6"/>
        </w:numPr>
        <w:tabs>
          <w:tab w:val="left" w:pos="776"/>
        </w:tabs>
        <w:ind w:right="69"/>
        <w:jc w:val="both"/>
        <w:rPr>
          <w:color w:val="auto"/>
          <w:sz w:val="24"/>
          <w:szCs w:val="24"/>
        </w:rPr>
      </w:pPr>
      <w:bookmarkStart w:id="70" w:name="bookmark128"/>
      <w:bookmarkEnd w:id="70"/>
      <w:r w:rsidRPr="00FD2553">
        <w:rPr>
          <w:color w:val="auto"/>
          <w:sz w:val="24"/>
          <w:szCs w:val="24"/>
        </w:rPr>
        <w:t>dividends recommended or declared or the decision to pass any dividend and the date on which dividend shall be paid/dispatched;</w:t>
      </w:r>
    </w:p>
    <w:p w14:paraId="7AF29055" w14:textId="77777777" w:rsidR="00F10594" w:rsidRPr="00FD2553" w:rsidRDefault="00F10594" w:rsidP="002A5E5D">
      <w:pPr>
        <w:pStyle w:val="BodyText"/>
        <w:tabs>
          <w:tab w:val="left" w:pos="776"/>
        </w:tabs>
        <w:ind w:left="1136" w:right="69"/>
        <w:jc w:val="both"/>
        <w:rPr>
          <w:color w:val="auto"/>
          <w:sz w:val="24"/>
          <w:szCs w:val="24"/>
        </w:rPr>
      </w:pPr>
    </w:p>
    <w:p w14:paraId="4697FACC"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any cancellation of dividend with reasons thereof;</w:t>
      </w:r>
    </w:p>
    <w:p w14:paraId="4F7D4FEE" w14:textId="77777777" w:rsidR="00F10594" w:rsidRPr="00FD2553" w:rsidRDefault="00F10594" w:rsidP="002A5E5D">
      <w:pPr>
        <w:pStyle w:val="BodyText"/>
        <w:tabs>
          <w:tab w:val="left" w:pos="776"/>
        </w:tabs>
        <w:ind w:left="1136" w:right="69"/>
        <w:jc w:val="both"/>
        <w:rPr>
          <w:color w:val="auto"/>
          <w:sz w:val="24"/>
          <w:szCs w:val="24"/>
        </w:rPr>
      </w:pPr>
    </w:p>
    <w:p w14:paraId="157045EA"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the decision on buyback of securities;</w:t>
      </w:r>
    </w:p>
    <w:p w14:paraId="0F36DD6E" w14:textId="77777777" w:rsidR="00F10594" w:rsidRPr="00FD2553" w:rsidRDefault="00F10594" w:rsidP="002A5E5D">
      <w:pPr>
        <w:pStyle w:val="BodyText"/>
        <w:tabs>
          <w:tab w:val="left" w:pos="776"/>
        </w:tabs>
        <w:ind w:left="1136" w:right="69"/>
        <w:jc w:val="both"/>
        <w:rPr>
          <w:color w:val="auto"/>
          <w:sz w:val="24"/>
          <w:szCs w:val="24"/>
        </w:rPr>
      </w:pPr>
    </w:p>
    <w:p w14:paraId="46D97A03" w14:textId="4939F1EA"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the decision with respect to fund raising proposed to be undertaken</w:t>
      </w:r>
      <w:r w:rsidR="003F21E9">
        <w:rPr>
          <w:color w:val="auto"/>
          <w:sz w:val="24"/>
          <w:szCs w:val="24"/>
        </w:rPr>
        <w:t xml:space="preserve"> including by way of issue of securities (excluding security deposits, securitized debt instruments or money market instruments regulated by the Reserve Bank of India), through further public offer, rights issue, American Depository Receipts/Global Depository Receipts/Foreign Currency Convertible Bonds, qualified institutions placement, debt issue, preferential issue or any other method</w:t>
      </w:r>
      <w:r w:rsidRPr="00FD2553">
        <w:rPr>
          <w:color w:val="auto"/>
          <w:sz w:val="24"/>
          <w:szCs w:val="24"/>
        </w:rPr>
        <w:t xml:space="preserve">; </w:t>
      </w:r>
    </w:p>
    <w:p w14:paraId="202A8FA5" w14:textId="77777777" w:rsidR="00F10594" w:rsidRPr="00FD2553" w:rsidRDefault="00F10594" w:rsidP="002A5E5D">
      <w:pPr>
        <w:pStyle w:val="BodyText"/>
        <w:tabs>
          <w:tab w:val="left" w:pos="776"/>
        </w:tabs>
        <w:ind w:left="1136" w:right="69"/>
        <w:jc w:val="both"/>
        <w:rPr>
          <w:color w:val="auto"/>
          <w:sz w:val="24"/>
          <w:szCs w:val="24"/>
        </w:rPr>
      </w:pPr>
    </w:p>
    <w:p w14:paraId="1BD57C85"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increase in capital by issue of bonus shares through capitalization including the date on which such bonus shares shall be credited/dispatched;</w:t>
      </w:r>
    </w:p>
    <w:p w14:paraId="6816AA0B" w14:textId="77777777" w:rsidR="00F10594" w:rsidRPr="00FD2553" w:rsidRDefault="00F10594" w:rsidP="002A5E5D">
      <w:pPr>
        <w:pStyle w:val="BodyText"/>
        <w:tabs>
          <w:tab w:val="left" w:pos="776"/>
        </w:tabs>
        <w:ind w:left="1136" w:right="69"/>
        <w:jc w:val="both"/>
        <w:rPr>
          <w:color w:val="auto"/>
          <w:sz w:val="24"/>
          <w:szCs w:val="24"/>
        </w:rPr>
      </w:pPr>
    </w:p>
    <w:p w14:paraId="48865CE2"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 xml:space="preserve">reissue of forfeited shares or securities, or the issue of shares or securities held in reserve for future </w:t>
      </w:r>
      <w:proofErr w:type="gramStart"/>
      <w:r w:rsidRPr="00FD2553">
        <w:rPr>
          <w:color w:val="auto"/>
          <w:sz w:val="24"/>
          <w:szCs w:val="24"/>
        </w:rPr>
        <w:t>issue</w:t>
      </w:r>
      <w:proofErr w:type="gramEnd"/>
      <w:r w:rsidRPr="00FD2553">
        <w:rPr>
          <w:color w:val="auto"/>
          <w:sz w:val="24"/>
          <w:szCs w:val="24"/>
        </w:rPr>
        <w:t xml:space="preserve"> or the creation in any form or manner of new shares or securities or any other rights, privileges or benefits to subscribe to;</w:t>
      </w:r>
    </w:p>
    <w:p w14:paraId="65A631BA" w14:textId="77777777" w:rsidR="00F10594" w:rsidRPr="00FD2553" w:rsidRDefault="00F10594" w:rsidP="002A5E5D">
      <w:pPr>
        <w:pStyle w:val="BodyText"/>
        <w:tabs>
          <w:tab w:val="left" w:pos="776"/>
        </w:tabs>
        <w:ind w:left="1136" w:right="69"/>
        <w:jc w:val="both"/>
        <w:rPr>
          <w:color w:val="auto"/>
          <w:sz w:val="24"/>
          <w:szCs w:val="24"/>
        </w:rPr>
      </w:pPr>
    </w:p>
    <w:p w14:paraId="33CE8E6D"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short particulars of any other alterations of capital, including calls;</w:t>
      </w:r>
    </w:p>
    <w:p w14:paraId="163ACDFB" w14:textId="77777777" w:rsidR="00F10594" w:rsidRPr="00FD2553" w:rsidRDefault="00F10594" w:rsidP="002A5E5D">
      <w:pPr>
        <w:pStyle w:val="BodyText"/>
        <w:tabs>
          <w:tab w:val="left" w:pos="776"/>
        </w:tabs>
        <w:ind w:left="1136" w:right="69"/>
        <w:jc w:val="both"/>
        <w:rPr>
          <w:color w:val="auto"/>
          <w:sz w:val="24"/>
          <w:szCs w:val="24"/>
        </w:rPr>
      </w:pPr>
    </w:p>
    <w:p w14:paraId="68FCDC9D"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financial results;</w:t>
      </w:r>
    </w:p>
    <w:p w14:paraId="47A86959" w14:textId="77777777" w:rsidR="00F10594" w:rsidRPr="00FD2553" w:rsidRDefault="00F10594" w:rsidP="002A5E5D">
      <w:pPr>
        <w:pStyle w:val="BodyText"/>
        <w:tabs>
          <w:tab w:val="left" w:pos="776"/>
        </w:tabs>
        <w:ind w:right="69"/>
        <w:jc w:val="both"/>
        <w:rPr>
          <w:color w:val="auto"/>
          <w:sz w:val="24"/>
          <w:szCs w:val="24"/>
        </w:rPr>
      </w:pPr>
    </w:p>
    <w:p w14:paraId="22DE4DE8" w14:textId="77777777" w:rsidR="00F10594" w:rsidRPr="00FD2553" w:rsidRDefault="00F10594" w:rsidP="002A5E5D">
      <w:pPr>
        <w:pStyle w:val="BodyText"/>
        <w:numPr>
          <w:ilvl w:val="0"/>
          <w:numId w:val="6"/>
        </w:numPr>
        <w:tabs>
          <w:tab w:val="left" w:pos="776"/>
        </w:tabs>
        <w:ind w:right="69"/>
        <w:jc w:val="both"/>
        <w:rPr>
          <w:color w:val="auto"/>
          <w:sz w:val="24"/>
          <w:szCs w:val="24"/>
        </w:rPr>
      </w:pPr>
      <w:r w:rsidRPr="00FD2553">
        <w:rPr>
          <w:color w:val="auto"/>
          <w:sz w:val="24"/>
          <w:szCs w:val="24"/>
        </w:rPr>
        <w:t xml:space="preserve">decision on voluntary delisting by the </w:t>
      </w:r>
      <w:r w:rsidRPr="00FD2553">
        <w:rPr>
          <w:sz w:val="24"/>
          <w:szCs w:val="24"/>
        </w:rPr>
        <w:t>Company</w:t>
      </w:r>
      <w:r w:rsidRPr="00FD2553">
        <w:rPr>
          <w:color w:val="auto"/>
          <w:sz w:val="24"/>
          <w:szCs w:val="24"/>
        </w:rPr>
        <w:t xml:space="preserve"> from Stock Exchange(s):</w:t>
      </w:r>
    </w:p>
    <w:p w14:paraId="1B6975F8" w14:textId="77777777" w:rsidR="00F10594" w:rsidRPr="003F21E9" w:rsidRDefault="00F10594" w:rsidP="003F21E9">
      <w:pPr>
        <w:rPr>
          <w:rFonts w:ascii="Times New Roman" w:hAnsi="Times New Roman" w:cs="Times New Roman"/>
        </w:rPr>
      </w:pPr>
    </w:p>
    <w:p w14:paraId="5CF29922" w14:textId="4026AD0C" w:rsidR="009872B6"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color w:val="auto"/>
        </w:rPr>
      </w:pPr>
      <w:r w:rsidRPr="00FD2553">
        <w:rPr>
          <w:rFonts w:ascii="Times New Roman" w:hAnsi="Times New Roman" w:cs="Times New Roman"/>
        </w:rPr>
        <w:t xml:space="preserve">Agreements (viz. shareholder agreement(s), joint venture agreement(s), family settlement </w:t>
      </w:r>
      <w:r w:rsidRPr="00FD2553">
        <w:rPr>
          <w:rFonts w:ascii="Times New Roman" w:hAnsi="Times New Roman" w:cs="Times New Roman"/>
          <w:lang w:val="en-IN" w:bidi="ar-SA"/>
        </w:rPr>
        <w:t>agreement</w:t>
      </w:r>
      <w:r w:rsidRPr="00FD2553">
        <w:rPr>
          <w:rFonts w:ascii="Times New Roman" w:hAnsi="Times New Roman" w:cs="Times New Roman"/>
        </w:rPr>
        <w:t>(s) (to the</w:t>
      </w:r>
      <w:r w:rsidR="00BC48BB" w:rsidRPr="00FD2553">
        <w:rPr>
          <w:rFonts w:ascii="Times New Roman" w:hAnsi="Times New Roman" w:cs="Times New Roman"/>
        </w:rPr>
        <w:t xml:space="preserve"> </w:t>
      </w:r>
      <w:r w:rsidRPr="00FD2553">
        <w:rPr>
          <w:rFonts w:ascii="Times New Roman" w:hAnsi="Times New Roman" w:cs="Times New Roman"/>
        </w:rPr>
        <w:t xml:space="preserve">extent that it impacts management and control of the </w:t>
      </w:r>
      <w:r w:rsidR="00AD127B" w:rsidRPr="00FD2553">
        <w:rPr>
          <w:rFonts w:ascii="Times New Roman" w:hAnsi="Times New Roman" w:cs="Times New Roman"/>
        </w:rPr>
        <w:t>Company</w:t>
      </w:r>
      <w:r w:rsidRPr="00FD2553">
        <w:rPr>
          <w:rFonts w:ascii="Times New Roman" w:hAnsi="Times New Roman" w:cs="Times New Roman"/>
        </w:rPr>
        <w:t>), agreement(s)/treaty(</w:t>
      </w:r>
      <w:proofErr w:type="spellStart"/>
      <w:r w:rsidRPr="00FD2553">
        <w:rPr>
          <w:rFonts w:ascii="Times New Roman" w:hAnsi="Times New Roman" w:cs="Times New Roman"/>
        </w:rPr>
        <w:t>ies</w:t>
      </w:r>
      <w:proofErr w:type="spellEnd"/>
      <w:r w:rsidRPr="00FD2553">
        <w:rPr>
          <w:rFonts w:ascii="Times New Roman" w:hAnsi="Times New Roman" w:cs="Times New Roman"/>
        </w:rPr>
        <w:t xml:space="preserve">)/contract(s) with media companies) which are binding and not in normal course of business, revision(s) or amendment(s) and termination(s) thereof. </w:t>
      </w:r>
    </w:p>
    <w:p w14:paraId="61E98325" w14:textId="77777777" w:rsidR="009872B6" w:rsidRPr="00FD2553" w:rsidRDefault="009872B6" w:rsidP="002A5E5D">
      <w:pPr>
        <w:pStyle w:val="ListParagraph"/>
        <w:rPr>
          <w:rFonts w:ascii="Times New Roman" w:hAnsi="Times New Roman" w:cs="Times New Roman"/>
          <w:color w:val="auto"/>
        </w:rPr>
      </w:pPr>
    </w:p>
    <w:p w14:paraId="49E5260B" w14:textId="3338A0E6" w:rsidR="009872B6" w:rsidRPr="00FD2553" w:rsidRDefault="004B0809" w:rsidP="002A5E5D">
      <w:pPr>
        <w:widowControl/>
        <w:autoSpaceDE w:val="0"/>
        <w:autoSpaceDN w:val="0"/>
        <w:adjustRightInd w:val="0"/>
        <w:ind w:left="709" w:hanging="425"/>
        <w:jc w:val="both"/>
        <w:rPr>
          <w:rFonts w:ascii="Times New Roman" w:hAnsi="Times New Roman" w:cs="Times New Roman"/>
        </w:rPr>
      </w:pPr>
      <w:r w:rsidRPr="00FD2553">
        <w:rPr>
          <w:rFonts w:ascii="Times New Roman" w:hAnsi="Times New Roman" w:cs="Times New Roman"/>
          <w:color w:val="auto"/>
        </w:rPr>
        <w:t>5</w:t>
      </w:r>
      <w:r w:rsidR="009872B6" w:rsidRPr="00FD2553">
        <w:rPr>
          <w:rFonts w:ascii="Times New Roman" w:hAnsi="Times New Roman" w:cs="Times New Roman"/>
          <w:color w:val="auto"/>
        </w:rPr>
        <w:t xml:space="preserve">A. </w:t>
      </w:r>
      <w:r w:rsidR="009872B6" w:rsidRPr="00FD2553">
        <w:rPr>
          <w:rFonts w:ascii="Times New Roman" w:hAnsi="Times New Roman" w:cs="Times New Roman"/>
          <w:color w:val="auto"/>
        </w:rPr>
        <w:tab/>
        <w:t>A</w:t>
      </w:r>
      <w:r w:rsidR="009872B6" w:rsidRPr="00FD2553">
        <w:rPr>
          <w:rFonts w:ascii="Times New Roman" w:hAnsi="Times New Roman" w:cs="Times New Roman"/>
        </w:rPr>
        <w:t xml:space="preserve">greements entered into by the shareholders, promoters, promoter group entities, related parties, directors, key managerial personnel, employees of the </w:t>
      </w:r>
      <w:r w:rsidR="00D95BE2" w:rsidRPr="00FD2553">
        <w:rPr>
          <w:rFonts w:ascii="Times New Roman" w:hAnsi="Times New Roman" w:cs="Times New Roman"/>
          <w:lang w:val="en-IN" w:bidi="ar-SA"/>
        </w:rPr>
        <w:t>Company</w:t>
      </w:r>
      <w:r w:rsidR="009872B6" w:rsidRPr="00FD2553">
        <w:rPr>
          <w:rFonts w:ascii="Times New Roman" w:hAnsi="Times New Roman" w:cs="Times New Roman"/>
        </w:rPr>
        <w:t xml:space="preserve"> or of its holding, subsidiary or associate company, among themselves or with the </w:t>
      </w:r>
      <w:r w:rsidR="00D95BE2" w:rsidRPr="00FD2553">
        <w:rPr>
          <w:rFonts w:ascii="Times New Roman" w:hAnsi="Times New Roman" w:cs="Times New Roman"/>
          <w:lang w:val="en-IN" w:bidi="ar-SA"/>
        </w:rPr>
        <w:t>Company</w:t>
      </w:r>
      <w:r w:rsidR="009872B6" w:rsidRPr="00FD2553">
        <w:rPr>
          <w:rFonts w:ascii="Times New Roman" w:hAnsi="Times New Roman" w:cs="Times New Roman"/>
        </w:rPr>
        <w:t xml:space="preserve"> or with a third party, solely or jointly, which, either directly or indirectly or potentially or whose purpose and effect is to, impact the management or control of the </w:t>
      </w:r>
      <w:r w:rsidR="00D95BE2" w:rsidRPr="00FD2553">
        <w:rPr>
          <w:rFonts w:ascii="Times New Roman" w:hAnsi="Times New Roman" w:cs="Times New Roman"/>
          <w:lang w:val="en-IN" w:bidi="ar-SA"/>
        </w:rPr>
        <w:t>Company</w:t>
      </w:r>
      <w:r w:rsidR="009872B6" w:rsidRPr="00FD2553">
        <w:rPr>
          <w:rFonts w:ascii="Times New Roman" w:hAnsi="Times New Roman" w:cs="Times New Roman"/>
        </w:rPr>
        <w:t xml:space="preserve"> or impose any restriction or create any liability upon the </w:t>
      </w:r>
      <w:r w:rsidR="00D95BE2" w:rsidRPr="00FD2553">
        <w:rPr>
          <w:rFonts w:ascii="Times New Roman" w:hAnsi="Times New Roman" w:cs="Times New Roman"/>
          <w:lang w:val="en-IN" w:bidi="ar-SA"/>
        </w:rPr>
        <w:t>Company</w:t>
      </w:r>
      <w:r w:rsidR="009872B6" w:rsidRPr="00FD2553">
        <w:rPr>
          <w:rFonts w:ascii="Times New Roman" w:hAnsi="Times New Roman" w:cs="Times New Roman"/>
        </w:rPr>
        <w:t xml:space="preserve">, shall be disclosed to the Stock Exchanges, including disclosure of any rescission, amendment or alteration of such agreements thereto, whether or not the </w:t>
      </w:r>
      <w:r w:rsidR="00D95BE2" w:rsidRPr="00FD2553">
        <w:rPr>
          <w:rFonts w:ascii="Times New Roman" w:hAnsi="Times New Roman" w:cs="Times New Roman"/>
          <w:lang w:val="en-IN" w:bidi="ar-SA"/>
        </w:rPr>
        <w:t>Company</w:t>
      </w:r>
      <w:r w:rsidR="009872B6" w:rsidRPr="00FD2553">
        <w:rPr>
          <w:rFonts w:ascii="Times New Roman" w:hAnsi="Times New Roman" w:cs="Times New Roman"/>
        </w:rPr>
        <w:t xml:space="preserve"> is a party to such agreements:</w:t>
      </w:r>
    </w:p>
    <w:p w14:paraId="224C3F5B" w14:textId="77777777" w:rsidR="009872B6" w:rsidRPr="00FD2553" w:rsidRDefault="009872B6" w:rsidP="002A5E5D">
      <w:pPr>
        <w:widowControl/>
        <w:autoSpaceDE w:val="0"/>
        <w:autoSpaceDN w:val="0"/>
        <w:adjustRightInd w:val="0"/>
        <w:ind w:left="709" w:hanging="425"/>
        <w:jc w:val="both"/>
        <w:rPr>
          <w:rFonts w:ascii="Times New Roman" w:hAnsi="Times New Roman" w:cs="Times New Roman"/>
        </w:rPr>
      </w:pPr>
      <w:r w:rsidRPr="00FD2553">
        <w:rPr>
          <w:rFonts w:ascii="Times New Roman" w:hAnsi="Times New Roman" w:cs="Times New Roman"/>
        </w:rPr>
        <w:tab/>
      </w:r>
    </w:p>
    <w:p w14:paraId="76F16031" w14:textId="241E9756" w:rsidR="009872B6" w:rsidRPr="00FD2553" w:rsidRDefault="009872B6" w:rsidP="002A5E5D">
      <w:pPr>
        <w:widowControl/>
        <w:autoSpaceDE w:val="0"/>
        <w:autoSpaceDN w:val="0"/>
        <w:adjustRightInd w:val="0"/>
        <w:ind w:left="709"/>
        <w:jc w:val="both"/>
        <w:rPr>
          <w:rFonts w:ascii="Times New Roman" w:hAnsi="Times New Roman" w:cs="Times New Roman"/>
        </w:rPr>
      </w:pPr>
      <w:r w:rsidRPr="00FD2553">
        <w:rPr>
          <w:rFonts w:ascii="Times New Roman" w:hAnsi="Times New Roman" w:cs="Times New Roman"/>
        </w:rPr>
        <w:lastRenderedPageBreak/>
        <w:tab/>
        <w:t xml:space="preserve">Provided that such agreements entered into by </w:t>
      </w:r>
      <w:r w:rsidR="00D95BE2" w:rsidRPr="00FD2553">
        <w:rPr>
          <w:rFonts w:ascii="Times New Roman" w:hAnsi="Times New Roman" w:cs="Times New Roman"/>
        </w:rPr>
        <w:t xml:space="preserve">the </w:t>
      </w:r>
      <w:r w:rsidR="00D95BE2" w:rsidRPr="00FD2553">
        <w:rPr>
          <w:rFonts w:ascii="Times New Roman" w:hAnsi="Times New Roman" w:cs="Times New Roman"/>
          <w:lang w:val="en-IN" w:bidi="ar-SA"/>
        </w:rPr>
        <w:t xml:space="preserve">Company </w:t>
      </w:r>
      <w:r w:rsidRPr="00FD2553">
        <w:rPr>
          <w:rFonts w:ascii="Times New Roman" w:hAnsi="Times New Roman" w:cs="Times New Roman"/>
        </w:rPr>
        <w:t>in the normal course of business shall not be required to be disclosed unless they, either directly or indirectly or potentially or whose purpose and effect is to</w:t>
      </w:r>
      <w:r w:rsidR="00597A96" w:rsidRPr="00FD2553">
        <w:rPr>
          <w:rFonts w:ascii="Times New Roman" w:hAnsi="Times New Roman" w:cs="Times New Roman"/>
        </w:rPr>
        <w:t xml:space="preserve">, </w:t>
      </w:r>
      <w:r w:rsidRPr="00FD2553">
        <w:rPr>
          <w:rFonts w:ascii="Times New Roman" w:hAnsi="Times New Roman" w:cs="Times New Roman"/>
        </w:rPr>
        <w:t xml:space="preserve">impact the management or control of the </w:t>
      </w:r>
      <w:r w:rsidR="00D95BE2" w:rsidRPr="00FD2553">
        <w:rPr>
          <w:rFonts w:ascii="Times New Roman" w:hAnsi="Times New Roman" w:cs="Times New Roman"/>
          <w:lang w:val="en-IN" w:bidi="ar-SA"/>
        </w:rPr>
        <w:t>Company</w:t>
      </w:r>
      <w:r w:rsidRPr="00FD2553">
        <w:rPr>
          <w:rFonts w:ascii="Times New Roman" w:hAnsi="Times New Roman" w:cs="Times New Roman"/>
        </w:rPr>
        <w:t xml:space="preserve"> or they are required to be disclosed in terms of any other provisions of these regulations.</w:t>
      </w:r>
    </w:p>
    <w:p w14:paraId="000F6DEB" w14:textId="77777777" w:rsidR="009872B6" w:rsidRPr="00FD2553" w:rsidRDefault="009872B6" w:rsidP="002A5E5D">
      <w:pPr>
        <w:widowControl/>
        <w:autoSpaceDE w:val="0"/>
        <w:autoSpaceDN w:val="0"/>
        <w:adjustRightInd w:val="0"/>
        <w:ind w:left="709" w:hanging="425"/>
        <w:jc w:val="both"/>
        <w:rPr>
          <w:rFonts w:ascii="Times New Roman" w:hAnsi="Times New Roman" w:cs="Times New Roman"/>
        </w:rPr>
      </w:pPr>
      <w:r w:rsidRPr="00FD2553">
        <w:rPr>
          <w:rFonts w:ascii="Times New Roman" w:hAnsi="Times New Roman" w:cs="Times New Roman"/>
        </w:rPr>
        <w:tab/>
      </w:r>
    </w:p>
    <w:p w14:paraId="7AB1DAB8" w14:textId="000F4E3B" w:rsidR="000F10FA" w:rsidRPr="00FD2553" w:rsidRDefault="009872B6" w:rsidP="002A5E5D">
      <w:pPr>
        <w:widowControl/>
        <w:autoSpaceDE w:val="0"/>
        <w:autoSpaceDN w:val="0"/>
        <w:adjustRightInd w:val="0"/>
        <w:ind w:left="709" w:hanging="425"/>
        <w:jc w:val="both"/>
        <w:rPr>
          <w:rFonts w:ascii="Times New Roman" w:hAnsi="Times New Roman" w:cs="Times New Roman"/>
          <w:color w:val="auto"/>
        </w:rPr>
      </w:pPr>
      <w:r w:rsidRPr="00FD2553">
        <w:rPr>
          <w:rFonts w:ascii="Times New Roman" w:hAnsi="Times New Roman" w:cs="Times New Roman"/>
        </w:rPr>
        <w:tab/>
        <w:t xml:space="preserve">Explanation: </w:t>
      </w:r>
      <w:proofErr w:type="gramStart"/>
      <w:r w:rsidRPr="00FD2553">
        <w:rPr>
          <w:rFonts w:ascii="Times New Roman" w:hAnsi="Times New Roman" w:cs="Times New Roman"/>
        </w:rPr>
        <w:t>For the purpose of</w:t>
      </w:r>
      <w:proofErr w:type="gramEnd"/>
      <w:r w:rsidRPr="00FD2553">
        <w:rPr>
          <w:rFonts w:ascii="Times New Roman" w:hAnsi="Times New Roman" w:cs="Times New Roman"/>
        </w:rPr>
        <w:t xml:space="preserve"> this clause, the term “directly or indirectly” includes agreements creating obligation on the parties to such agreements to ensure that </w:t>
      </w:r>
      <w:r w:rsidR="00597A96" w:rsidRPr="00FD2553">
        <w:rPr>
          <w:rFonts w:ascii="Times New Roman" w:hAnsi="Times New Roman" w:cs="Times New Roman"/>
        </w:rPr>
        <w:t xml:space="preserve">the </w:t>
      </w:r>
      <w:r w:rsidR="00597A96" w:rsidRPr="00FD2553">
        <w:rPr>
          <w:rFonts w:ascii="Times New Roman" w:hAnsi="Times New Roman" w:cs="Times New Roman"/>
          <w:lang w:val="en-IN" w:bidi="ar-SA"/>
        </w:rPr>
        <w:t xml:space="preserve">Company </w:t>
      </w:r>
      <w:r w:rsidRPr="00FD2553">
        <w:rPr>
          <w:rFonts w:ascii="Times New Roman" w:hAnsi="Times New Roman" w:cs="Times New Roman"/>
        </w:rPr>
        <w:t>shall or shall not act in a particular manner</w:t>
      </w:r>
      <w:r w:rsidR="00EE709D" w:rsidRPr="00FD2553">
        <w:rPr>
          <w:rFonts w:ascii="Times New Roman" w:hAnsi="Times New Roman" w:cs="Times New Roman"/>
        </w:rPr>
        <w:t xml:space="preserve">. </w:t>
      </w:r>
    </w:p>
    <w:p w14:paraId="252E1E91" w14:textId="77777777" w:rsidR="000F10FA" w:rsidRPr="00FD2553" w:rsidRDefault="000F10FA" w:rsidP="002A5E5D">
      <w:pPr>
        <w:pStyle w:val="ListParagraph"/>
        <w:rPr>
          <w:rFonts w:ascii="Times New Roman" w:hAnsi="Times New Roman" w:cs="Times New Roman"/>
        </w:rPr>
      </w:pPr>
    </w:p>
    <w:p w14:paraId="20E099D5" w14:textId="778AD784" w:rsidR="00EE709D" w:rsidRPr="00FD2553" w:rsidRDefault="00EE709D"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Fraud or defaults by</w:t>
      </w:r>
      <w:r w:rsidR="00597A96" w:rsidRPr="00FD2553">
        <w:rPr>
          <w:rFonts w:ascii="Times New Roman" w:hAnsi="Times New Roman" w:cs="Times New Roman"/>
        </w:rPr>
        <w:t xml:space="preserve"> the </w:t>
      </w:r>
      <w:r w:rsidR="00597A96" w:rsidRPr="00FD2553">
        <w:rPr>
          <w:rFonts w:ascii="Times New Roman" w:hAnsi="Times New Roman" w:cs="Times New Roman"/>
          <w:lang w:val="en-IN" w:bidi="ar-SA"/>
        </w:rPr>
        <w:t>Company</w:t>
      </w:r>
      <w:r w:rsidRPr="00FD2553">
        <w:rPr>
          <w:rFonts w:ascii="Times New Roman" w:hAnsi="Times New Roman" w:cs="Times New Roman"/>
        </w:rPr>
        <w:t xml:space="preserve">, its promoter, director, key managerial personnel, senior management or subsidiary or arrest of key managerial personnel, senior management, promoter or director of the </w:t>
      </w:r>
      <w:r w:rsidR="00597A96" w:rsidRPr="00FD2553">
        <w:rPr>
          <w:rFonts w:ascii="Times New Roman" w:hAnsi="Times New Roman" w:cs="Times New Roman"/>
          <w:lang w:val="en-IN" w:bidi="ar-SA"/>
        </w:rPr>
        <w:t>Company</w:t>
      </w:r>
      <w:r w:rsidRPr="00FD2553">
        <w:rPr>
          <w:rFonts w:ascii="Times New Roman" w:hAnsi="Times New Roman" w:cs="Times New Roman"/>
        </w:rPr>
        <w:t>, whether occurred within India or abroad:</w:t>
      </w:r>
    </w:p>
    <w:p w14:paraId="17751DC9" w14:textId="77777777" w:rsidR="00597A96" w:rsidRPr="00FD2553" w:rsidRDefault="00597A96" w:rsidP="002A5E5D">
      <w:pPr>
        <w:pStyle w:val="ListParagraph"/>
        <w:widowControl/>
        <w:autoSpaceDE w:val="0"/>
        <w:autoSpaceDN w:val="0"/>
        <w:adjustRightInd w:val="0"/>
        <w:jc w:val="both"/>
        <w:rPr>
          <w:rFonts w:ascii="Times New Roman" w:hAnsi="Times New Roman" w:cs="Times New Roman"/>
        </w:rPr>
      </w:pPr>
    </w:p>
    <w:p w14:paraId="637A46F6" w14:textId="247AD61F" w:rsidR="00EE709D" w:rsidRPr="00FD2553" w:rsidRDefault="00EE709D" w:rsidP="002A5E5D">
      <w:pPr>
        <w:pStyle w:val="ListParagraph"/>
        <w:widowControl/>
        <w:autoSpaceDE w:val="0"/>
        <w:autoSpaceDN w:val="0"/>
        <w:adjustRightInd w:val="0"/>
        <w:jc w:val="both"/>
        <w:rPr>
          <w:rFonts w:ascii="Times New Roman" w:hAnsi="Times New Roman" w:cs="Times New Roman"/>
        </w:rPr>
      </w:pPr>
      <w:proofErr w:type="gramStart"/>
      <w:r w:rsidRPr="00FD2553">
        <w:rPr>
          <w:rFonts w:ascii="Times New Roman" w:hAnsi="Times New Roman" w:cs="Times New Roman"/>
        </w:rPr>
        <w:t>For the purpose of</w:t>
      </w:r>
      <w:proofErr w:type="gramEnd"/>
      <w:r w:rsidRPr="00FD2553">
        <w:rPr>
          <w:rFonts w:ascii="Times New Roman" w:hAnsi="Times New Roman" w:cs="Times New Roman"/>
        </w:rPr>
        <w:t xml:space="preserve"> this sub-paragraph:</w:t>
      </w:r>
    </w:p>
    <w:p w14:paraId="58CA4E50" w14:textId="77777777" w:rsidR="00EE709D" w:rsidRPr="00FD2553" w:rsidRDefault="00EE709D" w:rsidP="002A5E5D">
      <w:pPr>
        <w:widowControl/>
        <w:autoSpaceDE w:val="0"/>
        <w:autoSpaceDN w:val="0"/>
        <w:adjustRightInd w:val="0"/>
        <w:jc w:val="both"/>
        <w:rPr>
          <w:rFonts w:ascii="Times New Roman" w:hAnsi="Times New Roman" w:cs="Times New Roman"/>
        </w:rPr>
      </w:pPr>
    </w:p>
    <w:p w14:paraId="65012940" w14:textId="774787DC" w:rsidR="00EE709D" w:rsidRPr="00FD2553" w:rsidRDefault="00EE709D" w:rsidP="002A5E5D">
      <w:pPr>
        <w:pStyle w:val="ListParagraph"/>
        <w:widowControl/>
        <w:numPr>
          <w:ilvl w:val="3"/>
          <w:numId w:val="20"/>
        </w:numPr>
        <w:autoSpaceDE w:val="0"/>
        <w:autoSpaceDN w:val="0"/>
        <w:adjustRightInd w:val="0"/>
        <w:spacing w:after="27"/>
        <w:ind w:left="1134" w:hanging="425"/>
        <w:jc w:val="both"/>
        <w:rPr>
          <w:rFonts w:ascii="Times New Roman" w:hAnsi="Times New Roman" w:cs="Times New Roman"/>
        </w:rPr>
      </w:pPr>
      <w:r w:rsidRPr="00FD2553">
        <w:rPr>
          <w:rFonts w:ascii="Times New Roman" w:hAnsi="Times New Roman" w:cs="Times New Roman"/>
        </w:rPr>
        <w:t>‘Fraud’ shall include fraud as defined under Regulation 2(1)(c) of Securities and Exchange Board of India (Prohibition of Fraudulent and Unfair Trade Practices relating to Securities Market) Regulations, 2003.</w:t>
      </w:r>
    </w:p>
    <w:p w14:paraId="7634F6C2" w14:textId="77777777" w:rsidR="00EE709D" w:rsidRPr="00FD2553" w:rsidRDefault="00EE709D" w:rsidP="002A5E5D">
      <w:pPr>
        <w:pStyle w:val="ListParagraph"/>
        <w:widowControl/>
        <w:autoSpaceDE w:val="0"/>
        <w:autoSpaceDN w:val="0"/>
        <w:adjustRightInd w:val="0"/>
        <w:spacing w:after="27"/>
        <w:ind w:left="1134"/>
        <w:rPr>
          <w:rFonts w:ascii="Times New Roman" w:hAnsi="Times New Roman" w:cs="Times New Roman"/>
        </w:rPr>
      </w:pPr>
    </w:p>
    <w:p w14:paraId="78986CF0" w14:textId="2A9D78ED" w:rsidR="00EE709D" w:rsidRPr="00FD2553" w:rsidRDefault="00EE709D" w:rsidP="002A5E5D">
      <w:pPr>
        <w:pStyle w:val="ListParagraph"/>
        <w:widowControl/>
        <w:numPr>
          <w:ilvl w:val="3"/>
          <w:numId w:val="20"/>
        </w:numPr>
        <w:autoSpaceDE w:val="0"/>
        <w:autoSpaceDN w:val="0"/>
        <w:adjustRightInd w:val="0"/>
        <w:spacing w:after="27"/>
        <w:ind w:left="1134" w:hanging="425"/>
        <w:rPr>
          <w:rFonts w:ascii="Times New Roman" w:hAnsi="Times New Roman" w:cs="Times New Roman"/>
        </w:rPr>
      </w:pPr>
      <w:r w:rsidRPr="00FD2553">
        <w:rPr>
          <w:rFonts w:ascii="Times New Roman" w:hAnsi="Times New Roman" w:cs="Times New Roman"/>
        </w:rPr>
        <w:t>‘Default’ shall mean non-payment of the interest or principal amount in full on the date when the debt has become due and payable.</w:t>
      </w:r>
    </w:p>
    <w:p w14:paraId="6006F916" w14:textId="77777777" w:rsidR="00EE709D" w:rsidRPr="00FD2553" w:rsidRDefault="00EE709D" w:rsidP="002A5E5D">
      <w:pPr>
        <w:pStyle w:val="ListParagraph"/>
        <w:widowControl/>
        <w:autoSpaceDE w:val="0"/>
        <w:autoSpaceDN w:val="0"/>
        <w:adjustRightInd w:val="0"/>
        <w:jc w:val="both"/>
        <w:rPr>
          <w:rFonts w:ascii="Times New Roman" w:hAnsi="Times New Roman" w:cs="Times New Roman"/>
        </w:rPr>
      </w:pPr>
    </w:p>
    <w:p w14:paraId="0A983A96" w14:textId="13E55552" w:rsidR="00EE709D" w:rsidRPr="00FD2553" w:rsidRDefault="00EE709D" w:rsidP="002A5E5D">
      <w:pPr>
        <w:pStyle w:val="ListParagraph"/>
        <w:widowControl/>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Explanation 1- In case of revolving facilities like cash credit, an entity would </w:t>
      </w:r>
      <w:proofErr w:type="gramStart"/>
      <w:r w:rsidRPr="00FD2553">
        <w:rPr>
          <w:rFonts w:ascii="Times New Roman" w:hAnsi="Times New Roman" w:cs="Times New Roman"/>
        </w:rPr>
        <w:t>be considered to be</w:t>
      </w:r>
      <w:proofErr w:type="gramEnd"/>
      <w:r w:rsidRPr="00FD2553">
        <w:rPr>
          <w:rFonts w:ascii="Times New Roman" w:hAnsi="Times New Roman" w:cs="Times New Roman"/>
        </w:rPr>
        <w:t xml:space="preserve"> in ‘default’ if the outstanding balance remains continuously </w:t>
      </w:r>
      <w:proofErr w:type="gramStart"/>
      <w:r w:rsidRPr="00FD2553">
        <w:rPr>
          <w:rFonts w:ascii="Times New Roman" w:hAnsi="Times New Roman" w:cs="Times New Roman"/>
        </w:rPr>
        <w:t>in excess of</w:t>
      </w:r>
      <w:proofErr w:type="gramEnd"/>
      <w:r w:rsidRPr="00FD2553">
        <w:rPr>
          <w:rFonts w:ascii="Times New Roman" w:hAnsi="Times New Roman" w:cs="Times New Roman"/>
        </w:rPr>
        <w:t xml:space="preserve"> the sanctioned limit or drawing power, whichever is lower, for more than thirty days.</w:t>
      </w:r>
    </w:p>
    <w:p w14:paraId="2C855920" w14:textId="77777777" w:rsidR="00EE709D" w:rsidRPr="00FD2553" w:rsidRDefault="00EE709D" w:rsidP="002A5E5D">
      <w:pPr>
        <w:pStyle w:val="ListParagraph"/>
        <w:widowControl/>
        <w:autoSpaceDE w:val="0"/>
        <w:autoSpaceDN w:val="0"/>
        <w:adjustRightInd w:val="0"/>
        <w:jc w:val="both"/>
        <w:rPr>
          <w:rFonts w:ascii="Times New Roman" w:hAnsi="Times New Roman" w:cs="Times New Roman"/>
        </w:rPr>
      </w:pPr>
    </w:p>
    <w:p w14:paraId="26677268" w14:textId="586AD1FD" w:rsidR="000F10FA" w:rsidRDefault="00EE709D" w:rsidP="002A5E5D">
      <w:pPr>
        <w:pStyle w:val="ListParagraph"/>
        <w:widowControl/>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Explanation 2- Default by a promoter, director, key managerial personnel, senior management, subsidiary shall mean default which has or may have an impact on the </w:t>
      </w:r>
      <w:r w:rsidR="00597A96" w:rsidRPr="00FD2553">
        <w:rPr>
          <w:rFonts w:ascii="Times New Roman" w:hAnsi="Times New Roman" w:cs="Times New Roman"/>
          <w:lang w:val="en-IN" w:bidi="ar-SA"/>
        </w:rPr>
        <w:t>Company</w:t>
      </w:r>
      <w:r w:rsidR="00216F15" w:rsidRPr="00FD2553">
        <w:rPr>
          <w:rFonts w:ascii="Times New Roman" w:hAnsi="Times New Roman" w:cs="Times New Roman"/>
        </w:rPr>
        <w:t xml:space="preserve">. </w:t>
      </w:r>
    </w:p>
    <w:p w14:paraId="6BCD0ED7" w14:textId="77777777" w:rsidR="003F21E9" w:rsidRDefault="003F21E9" w:rsidP="002A5E5D">
      <w:pPr>
        <w:pStyle w:val="ListParagraph"/>
        <w:widowControl/>
        <w:autoSpaceDE w:val="0"/>
        <w:autoSpaceDN w:val="0"/>
        <w:adjustRightInd w:val="0"/>
        <w:jc w:val="both"/>
        <w:rPr>
          <w:rFonts w:ascii="Times New Roman" w:hAnsi="Times New Roman" w:cs="Times New Roman"/>
        </w:rPr>
      </w:pPr>
    </w:p>
    <w:p w14:paraId="2557F60F" w14:textId="23A40E3A" w:rsidR="003F21E9" w:rsidRPr="00FD2553" w:rsidRDefault="003F21E9" w:rsidP="002A5E5D">
      <w:pPr>
        <w:pStyle w:val="ListParagraph"/>
        <w:widowControl/>
        <w:autoSpaceDE w:val="0"/>
        <w:autoSpaceDN w:val="0"/>
        <w:adjustRightInd w:val="0"/>
        <w:jc w:val="both"/>
        <w:rPr>
          <w:rFonts w:ascii="Times New Roman" w:hAnsi="Times New Roman" w:cs="Times New Roman"/>
          <w:color w:val="auto"/>
        </w:rPr>
      </w:pPr>
      <w:r>
        <w:rPr>
          <w:rFonts w:ascii="Times New Roman" w:hAnsi="Times New Roman" w:cs="Times New Roman"/>
        </w:rPr>
        <w:t>Explanation 3- Fraud by senior management, other than who is promoter, director or key managerial personnel, shall be required to be disclosed only if it is in relation to the Company.</w:t>
      </w:r>
    </w:p>
    <w:p w14:paraId="3BE35928" w14:textId="77777777" w:rsidR="000F10FA" w:rsidRPr="00FD2553" w:rsidRDefault="000F10FA" w:rsidP="002A5E5D">
      <w:pPr>
        <w:pStyle w:val="ListParagraph"/>
        <w:widowControl/>
        <w:autoSpaceDE w:val="0"/>
        <w:autoSpaceDN w:val="0"/>
        <w:adjustRightInd w:val="0"/>
        <w:jc w:val="both"/>
        <w:rPr>
          <w:rFonts w:ascii="Times New Roman" w:hAnsi="Times New Roman" w:cs="Times New Roman"/>
          <w:color w:val="auto"/>
        </w:rPr>
      </w:pPr>
    </w:p>
    <w:p w14:paraId="7180F482" w14:textId="52BAA4C6" w:rsidR="00BC48BB"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color w:val="auto"/>
        </w:rPr>
      </w:pPr>
      <w:r w:rsidRPr="00FD2553">
        <w:rPr>
          <w:rFonts w:ascii="Times New Roman" w:hAnsi="Times New Roman" w:cs="Times New Roman"/>
        </w:rPr>
        <w:t>Change in directors, key managerial personnel (Managing Director, Chief Executive Officer, Chief Financial Office</w:t>
      </w:r>
      <w:r w:rsidR="00EE709D" w:rsidRPr="00FD2553">
        <w:rPr>
          <w:rFonts w:ascii="Times New Roman" w:hAnsi="Times New Roman" w:cs="Times New Roman"/>
        </w:rPr>
        <w:t>r</w:t>
      </w:r>
      <w:r w:rsidRPr="00FD2553">
        <w:rPr>
          <w:rFonts w:ascii="Times New Roman" w:hAnsi="Times New Roman" w:cs="Times New Roman"/>
        </w:rPr>
        <w:t xml:space="preserve">, Company Secretary etc.), </w:t>
      </w:r>
      <w:r w:rsidR="00EE709D" w:rsidRPr="00FD2553">
        <w:rPr>
          <w:rFonts w:ascii="Times New Roman" w:hAnsi="Times New Roman" w:cs="Times New Roman"/>
        </w:rPr>
        <w:t xml:space="preserve">senior management, </w:t>
      </w:r>
      <w:r w:rsidRPr="00FD2553">
        <w:rPr>
          <w:rFonts w:ascii="Times New Roman" w:hAnsi="Times New Roman" w:cs="Times New Roman"/>
        </w:rPr>
        <w:t xml:space="preserve">Auditor and Compliance Officer. </w:t>
      </w:r>
    </w:p>
    <w:p w14:paraId="24594A43" w14:textId="77777777" w:rsidR="00BC48BB" w:rsidRPr="00FD2553" w:rsidRDefault="00BC48BB" w:rsidP="002A5E5D">
      <w:pPr>
        <w:pStyle w:val="BodyText"/>
        <w:tabs>
          <w:tab w:val="left" w:pos="776"/>
        </w:tabs>
        <w:ind w:left="360" w:right="69"/>
        <w:jc w:val="both"/>
        <w:rPr>
          <w:sz w:val="24"/>
          <w:szCs w:val="24"/>
        </w:rPr>
      </w:pPr>
    </w:p>
    <w:p w14:paraId="2A766C76" w14:textId="668365E3" w:rsidR="00B072BB" w:rsidRPr="00FD2553" w:rsidRDefault="00216F15" w:rsidP="002A5E5D">
      <w:pPr>
        <w:pStyle w:val="BodyText"/>
        <w:tabs>
          <w:tab w:val="left" w:pos="776"/>
        </w:tabs>
        <w:ind w:left="709" w:right="69" w:hanging="349"/>
        <w:jc w:val="both"/>
        <w:rPr>
          <w:sz w:val="24"/>
          <w:szCs w:val="24"/>
        </w:rPr>
      </w:pPr>
      <w:r w:rsidRPr="00FD2553">
        <w:rPr>
          <w:sz w:val="24"/>
          <w:szCs w:val="24"/>
        </w:rPr>
        <w:t>(</w:t>
      </w:r>
      <w:r w:rsidR="004B0809" w:rsidRPr="00FD2553">
        <w:rPr>
          <w:sz w:val="24"/>
          <w:szCs w:val="24"/>
        </w:rPr>
        <w:t>7</w:t>
      </w:r>
      <w:r w:rsidRPr="00FD2553">
        <w:rPr>
          <w:sz w:val="24"/>
          <w:szCs w:val="24"/>
        </w:rPr>
        <w:t xml:space="preserve">A) In case of resignation of the auditor of the </w:t>
      </w:r>
      <w:r w:rsidR="00BC48BB" w:rsidRPr="00FD2553">
        <w:rPr>
          <w:sz w:val="24"/>
          <w:szCs w:val="24"/>
        </w:rPr>
        <w:t>Company</w:t>
      </w:r>
      <w:r w:rsidRPr="00FD2553">
        <w:rPr>
          <w:sz w:val="24"/>
          <w:szCs w:val="24"/>
        </w:rPr>
        <w:t xml:space="preserve">, detailed reasons for resignation of auditor, as given by the said auditor, shall be disclosed by the </w:t>
      </w:r>
      <w:r w:rsidR="00BC48BB" w:rsidRPr="00FD2553">
        <w:rPr>
          <w:sz w:val="24"/>
          <w:szCs w:val="24"/>
        </w:rPr>
        <w:t>Company</w:t>
      </w:r>
      <w:r w:rsidRPr="00FD2553">
        <w:rPr>
          <w:sz w:val="24"/>
          <w:szCs w:val="24"/>
        </w:rPr>
        <w:t xml:space="preserve"> to the </w:t>
      </w:r>
      <w:r w:rsidR="00E742EA" w:rsidRPr="00FD2553">
        <w:rPr>
          <w:sz w:val="24"/>
          <w:szCs w:val="24"/>
        </w:rPr>
        <w:t>Stock Exchanges</w:t>
      </w:r>
      <w:r w:rsidRPr="00FD2553">
        <w:rPr>
          <w:sz w:val="24"/>
          <w:szCs w:val="24"/>
        </w:rPr>
        <w:t xml:space="preserve"> as soon as possible but not later than </w:t>
      </w:r>
      <w:proofErr w:type="gramStart"/>
      <w:r w:rsidRPr="00FD2553">
        <w:rPr>
          <w:sz w:val="24"/>
          <w:szCs w:val="24"/>
        </w:rPr>
        <w:t>twenty four</w:t>
      </w:r>
      <w:proofErr w:type="gramEnd"/>
      <w:r w:rsidRPr="00FD2553">
        <w:rPr>
          <w:sz w:val="24"/>
          <w:szCs w:val="24"/>
        </w:rPr>
        <w:t xml:space="preserve"> hours of receipt of such reasons from the auditor. </w:t>
      </w:r>
    </w:p>
    <w:p w14:paraId="55516EFF" w14:textId="77777777" w:rsidR="00B072BB" w:rsidRPr="00FD2553" w:rsidRDefault="00B072BB" w:rsidP="002A5E5D">
      <w:pPr>
        <w:pStyle w:val="BodyText"/>
        <w:tabs>
          <w:tab w:val="left" w:pos="776"/>
        </w:tabs>
        <w:ind w:left="360" w:right="69"/>
        <w:jc w:val="both"/>
        <w:rPr>
          <w:sz w:val="24"/>
          <w:szCs w:val="24"/>
        </w:rPr>
      </w:pPr>
    </w:p>
    <w:p w14:paraId="165E76E8" w14:textId="4E1B637A" w:rsidR="00BC48BB" w:rsidRPr="00FD2553" w:rsidRDefault="00216F15" w:rsidP="002A5E5D">
      <w:pPr>
        <w:pStyle w:val="BodyText"/>
        <w:tabs>
          <w:tab w:val="left" w:pos="776"/>
        </w:tabs>
        <w:ind w:left="709" w:right="69" w:hanging="349"/>
        <w:jc w:val="both"/>
        <w:rPr>
          <w:sz w:val="24"/>
          <w:szCs w:val="24"/>
        </w:rPr>
      </w:pPr>
      <w:r w:rsidRPr="00FD2553">
        <w:rPr>
          <w:sz w:val="24"/>
          <w:szCs w:val="24"/>
        </w:rPr>
        <w:t>(</w:t>
      </w:r>
      <w:r w:rsidR="004B0809" w:rsidRPr="00FD2553">
        <w:rPr>
          <w:sz w:val="24"/>
          <w:szCs w:val="24"/>
        </w:rPr>
        <w:t>7</w:t>
      </w:r>
      <w:r w:rsidRPr="00FD2553">
        <w:rPr>
          <w:sz w:val="24"/>
          <w:szCs w:val="24"/>
        </w:rPr>
        <w:t xml:space="preserve">B) Resignation of independent director including reasons for resignation: In case of resignation of an </w:t>
      </w:r>
      <w:r w:rsidR="00597A96" w:rsidRPr="00FD2553">
        <w:rPr>
          <w:sz w:val="24"/>
          <w:szCs w:val="24"/>
        </w:rPr>
        <w:tab/>
      </w:r>
      <w:r w:rsidRPr="00FD2553">
        <w:rPr>
          <w:sz w:val="24"/>
          <w:szCs w:val="24"/>
        </w:rPr>
        <w:t xml:space="preserve">independent director of the </w:t>
      </w:r>
      <w:r w:rsidR="00BC48BB" w:rsidRPr="00FD2553">
        <w:rPr>
          <w:sz w:val="24"/>
          <w:szCs w:val="24"/>
        </w:rPr>
        <w:t>Company</w:t>
      </w:r>
      <w:r w:rsidRPr="00FD2553">
        <w:rPr>
          <w:sz w:val="24"/>
          <w:szCs w:val="24"/>
        </w:rPr>
        <w:t xml:space="preserve">, within seven days from the date of resignation, the following </w:t>
      </w:r>
      <w:r w:rsidR="00597A96" w:rsidRPr="00FD2553">
        <w:rPr>
          <w:sz w:val="24"/>
          <w:szCs w:val="24"/>
        </w:rPr>
        <w:tab/>
      </w:r>
      <w:r w:rsidRPr="00FD2553">
        <w:rPr>
          <w:sz w:val="24"/>
          <w:szCs w:val="24"/>
        </w:rPr>
        <w:t xml:space="preserve">disclosures shall be made to the </w:t>
      </w:r>
      <w:r w:rsidR="00E742EA" w:rsidRPr="00FD2553">
        <w:rPr>
          <w:sz w:val="24"/>
          <w:szCs w:val="24"/>
        </w:rPr>
        <w:t>Stock Exchanges</w:t>
      </w:r>
      <w:r w:rsidRPr="00FD2553">
        <w:rPr>
          <w:sz w:val="24"/>
          <w:szCs w:val="24"/>
        </w:rPr>
        <w:t xml:space="preserve"> by the </w:t>
      </w:r>
      <w:r w:rsidR="00BC48BB" w:rsidRPr="00FD2553">
        <w:rPr>
          <w:sz w:val="24"/>
          <w:szCs w:val="24"/>
        </w:rPr>
        <w:t>Company</w:t>
      </w:r>
      <w:r w:rsidRPr="00FD2553">
        <w:rPr>
          <w:sz w:val="24"/>
          <w:szCs w:val="24"/>
        </w:rPr>
        <w:t xml:space="preserve">: </w:t>
      </w:r>
    </w:p>
    <w:p w14:paraId="429B73CE" w14:textId="77777777" w:rsidR="009A5C2E" w:rsidRPr="00FD2553" w:rsidRDefault="009A5C2E" w:rsidP="002A5E5D">
      <w:pPr>
        <w:pStyle w:val="BodyText"/>
        <w:tabs>
          <w:tab w:val="left" w:pos="776"/>
        </w:tabs>
        <w:ind w:left="360" w:right="69"/>
        <w:jc w:val="both"/>
        <w:rPr>
          <w:sz w:val="24"/>
          <w:szCs w:val="24"/>
        </w:rPr>
      </w:pPr>
    </w:p>
    <w:p w14:paraId="569F31D9" w14:textId="77777777" w:rsidR="00597A96" w:rsidRPr="00FD2553" w:rsidRDefault="00216F15" w:rsidP="002A5E5D">
      <w:pPr>
        <w:pStyle w:val="Default"/>
        <w:numPr>
          <w:ilvl w:val="0"/>
          <w:numId w:val="21"/>
        </w:numPr>
        <w:ind w:left="1134" w:right="69" w:hanging="294"/>
        <w:jc w:val="both"/>
      </w:pPr>
      <w:r w:rsidRPr="00FD2553">
        <w:t>The letter of resignation along with detailed reasons for the resignation as given by the said director</w:t>
      </w:r>
      <w:r w:rsidR="00BC48BB" w:rsidRPr="00FD2553">
        <w:t xml:space="preserve">. </w:t>
      </w:r>
      <w:r w:rsidRPr="00FD2553">
        <w:t xml:space="preserve"> </w:t>
      </w:r>
    </w:p>
    <w:p w14:paraId="5097CD75" w14:textId="77777777" w:rsidR="00597A96" w:rsidRPr="00FD2553" w:rsidRDefault="00597A96" w:rsidP="002A5E5D">
      <w:pPr>
        <w:pStyle w:val="Default"/>
        <w:ind w:left="1134" w:right="69"/>
        <w:jc w:val="both"/>
      </w:pPr>
    </w:p>
    <w:p w14:paraId="677804C7" w14:textId="038C78DF" w:rsidR="00216F15" w:rsidRPr="00FD2553" w:rsidRDefault="009A0C36" w:rsidP="002A5E5D">
      <w:pPr>
        <w:pStyle w:val="Default"/>
        <w:ind w:left="1134" w:right="69"/>
        <w:jc w:val="both"/>
      </w:pPr>
      <w:r w:rsidRPr="00FD2553">
        <w:t>(</w:t>
      </w:r>
      <w:proofErr w:type="spellStart"/>
      <w:r w:rsidRPr="00FD2553">
        <w:t>i</w:t>
      </w:r>
      <w:r w:rsidR="002E5525" w:rsidRPr="00FD2553">
        <w:t>a</w:t>
      </w:r>
      <w:proofErr w:type="spellEnd"/>
      <w:r w:rsidRPr="00FD2553">
        <w:t>)</w:t>
      </w:r>
      <w:r w:rsidR="002E5525" w:rsidRPr="00FD2553">
        <w:t>.</w:t>
      </w:r>
      <w:r w:rsidR="002E5525" w:rsidRPr="00FD2553">
        <w:tab/>
        <w:t>N</w:t>
      </w:r>
      <w:r w:rsidR="00216F15" w:rsidRPr="00FD2553">
        <w:t xml:space="preserve">ames of listed entities in which the resigning director holds directorships, indicating the category of directorship and membership of board committees, if any. </w:t>
      </w:r>
    </w:p>
    <w:p w14:paraId="5FD13122" w14:textId="77777777" w:rsidR="00DC52B2" w:rsidRPr="00FD2553" w:rsidRDefault="00DC52B2" w:rsidP="002A5E5D">
      <w:pPr>
        <w:pStyle w:val="Default"/>
        <w:ind w:right="69"/>
        <w:jc w:val="both"/>
      </w:pPr>
    </w:p>
    <w:p w14:paraId="5889CD44" w14:textId="7756D8AA" w:rsidR="00B072BB" w:rsidRPr="00FD2553" w:rsidRDefault="00216F15" w:rsidP="002A5E5D">
      <w:pPr>
        <w:pStyle w:val="Default"/>
        <w:numPr>
          <w:ilvl w:val="0"/>
          <w:numId w:val="21"/>
        </w:numPr>
        <w:ind w:left="1134" w:right="69" w:hanging="294"/>
        <w:jc w:val="both"/>
      </w:pPr>
      <w:r w:rsidRPr="00FD2553">
        <w:lastRenderedPageBreak/>
        <w:t xml:space="preserve">The independent director shall, along with the detailed reasons, also provide a confirmation that there </w:t>
      </w:r>
      <w:r w:rsidR="00B072BB" w:rsidRPr="00FD2553">
        <w:t>are</w:t>
      </w:r>
      <w:r w:rsidRPr="00FD2553">
        <w:t xml:space="preserve"> no other material reasons other than those provided. </w:t>
      </w:r>
    </w:p>
    <w:p w14:paraId="59C2E080" w14:textId="77777777" w:rsidR="00DC52B2" w:rsidRPr="00FD2553" w:rsidRDefault="00DC52B2" w:rsidP="002A5E5D">
      <w:pPr>
        <w:pStyle w:val="Default"/>
        <w:ind w:left="720" w:right="69"/>
        <w:jc w:val="both"/>
      </w:pPr>
    </w:p>
    <w:p w14:paraId="28CCEA87" w14:textId="52DD8F11" w:rsidR="00216F15" w:rsidRPr="00FD2553" w:rsidRDefault="00216F15" w:rsidP="002A5E5D">
      <w:pPr>
        <w:pStyle w:val="Default"/>
        <w:numPr>
          <w:ilvl w:val="0"/>
          <w:numId w:val="21"/>
        </w:numPr>
        <w:ind w:left="1134" w:right="69" w:hanging="294"/>
        <w:jc w:val="both"/>
      </w:pPr>
      <w:r w:rsidRPr="00FD2553">
        <w:t xml:space="preserve">The confirmation as provided by the independent director above shall also be disclosed by the </w:t>
      </w:r>
      <w:r w:rsidR="00B072BB" w:rsidRPr="00FD2553">
        <w:t xml:space="preserve">Company </w:t>
      </w:r>
      <w:r w:rsidRPr="00FD2553">
        <w:t xml:space="preserve">to the </w:t>
      </w:r>
      <w:r w:rsidR="00E742EA" w:rsidRPr="00FD2553">
        <w:t>Stock Exchanges</w:t>
      </w:r>
      <w:r w:rsidRPr="00FD2553">
        <w:t xml:space="preserve"> along with the </w:t>
      </w:r>
      <w:r w:rsidR="00B072BB" w:rsidRPr="00FD2553">
        <w:t>d</w:t>
      </w:r>
      <w:r w:rsidRPr="00FD2553">
        <w:t>isclosures as specified in sub-clause (</w:t>
      </w:r>
      <w:proofErr w:type="spellStart"/>
      <w:r w:rsidRPr="00FD2553">
        <w:t>i</w:t>
      </w:r>
      <w:proofErr w:type="spellEnd"/>
      <w:r w:rsidRPr="00FD2553">
        <w:t>)</w:t>
      </w:r>
      <w:r w:rsidR="00B072BB" w:rsidRPr="00FD2553">
        <w:t xml:space="preserve"> </w:t>
      </w:r>
      <w:r w:rsidRPr="00FD2553">
        <w:t>and (ii) above.</w:t>
      </w:r>
    </w:p>
    <w:p w14:paraId="1056D1D4" w14:textId="77777777" w:rsidR="00BF52AC" w:rsidRPr="00FD2553" w:rsidRDefault="00BF52AC" w:rsidP="002A5E5D">
      <w:pPr>
        <w:pStyle w:val="ListParagraph"/>
        <w:rPr>
          <w:rFonts w:ascii="Times New Roman" w:hAnsi="Times New Roman" w:cs="Times New Roman"/>
        </w:rPr>
      </w:pPr>
    </w:p>
    <w:p w14:paraId="11EE8489" w14:textId="7C22F5C8" w:rsidR="00BF52AC" w:rsidRPr="00FD2553" w:rsidRDefault="00BF52AC" w:rsidP="002A5E5D">
      <w:pPr>
        <w:pStyle w:val="BodyText"/>
        <w:tabs>
          <w:tab w:val="left" w:pos="776"/>
        </w:tabs>
        <w:ind w:left="851" w:right="69" w:hanging="491"/>
        <w:jc w:val="both"/>
        <w:rPr>
          <w:sz w:val="24"/>
          <w:szCs w:val="24"/>
        </w:rPr>
      </w:pPr>
      <w:r w:rsidRPr="00FD2553">
        <w:rPr>
          <w:sz w:val="24"/>
          <w:szCs w:val="24"/>
        </w:rPr>
        <w:t>(</w:t>
      </w:r>
      <w:r w:rsidR="004B0809" w:rsidRPr="00FD2553">
        <w:rPr>
          <w:sz w:val="24"/>
          <w:szCs w:val="24"/>
        </w:rPr>
        <w:t>7</w:t>
      </w:r>
      <w:r w:rsidRPr="00FD2553">
        <w:rPr>
          <w:sz w:val="24"/>
          <w:szCs w:val="24"/>
        </w:rPr>
        <w:t>C)</w:t>
      </w:r>
      <w:r w:rsidR="00597A96" w:rsidRPr="00FD2553">
        <w:rPr>
          <w:sz w:val="24"/>
          <w:szCs w:val="24"/>
        </w:rPr>
        <w:tab/>
      </w:r>
      <w:r w:rsidR="00597A96" w:rsidRPr="00FD2553">
        <w:rPr>
          <w:sz w:val="24"/>
          <w:szCs w:val="24"/>
        </w:rPr>
        <w:tab/>
      </w:r>
      <w:r w:rsidRPr="00FD2553">
        <w:rPr>
          <w:sz w:val="24"/>
          <w:szCs w:val="24"/>
        </w:rPr>
        <w:t xml:space="preserve">In case of resignation of key managerial personnel, senior management, Compliance Officer or director other than an independent director; the letter of resignation along with detailed reasons for the resignation as given by the key managerial personnel, senior management, Compliance Officer or director shall be disclosed to the stock exchanges by the </w:t>
      </w:r>
      <w:r w:rsidR="00322D13" w:rsidRPr="00FD2553">
        <w:rPr>
          <w:sz w:val="24"/>
          <w:szCs w:val="24"/>
        </w:rPr>
        <w:t xml:space="preserve">Company </w:t>
      </w:r>
      <w:r w:rsidRPr="00FD2553">
        <w:rPr>
          <w:sz w:val="24"/>
          <w:szCs w:val="24"/>
        </w:rPr>
        <w:t>within seven days from the date that such resignation comes into effect.</w:t>
      </w:r>
    </w:p>
    <w:p w14:paraId="0B7C42E2" w14:textId="77777777" w:rsidR="00BF52AC" w:rsidRPr="00FD2553" w:rsidRDefault="00BF52AC" w:rsidP="002A5E5D">
      <w:pPr>
        <w:pStyle w:val="BodyText"/>
        <w:tabs>
          <w:tab w:val="left" w:pos="776"/>
        </w:tabs>
        <w:ind w:left="360" w:right="69"/>
        <w:jc w:val="both"/>
        <w:rPr>
          <w:sz w:val="24"/>
          <w:szCs w:val="24"/>
        </w:rPr>
      </w:pPr>
    </w:p>
    <w:p w14:paraId="18C673D8" w14:textId="68E80188" w:rsidR="00BF52AC" w:rsidRPr="00FD2553" w:rsidRDefault="00BF52AC" w:rsidP="002A5E5D">
      <w:pPr>
        <w:pStyle w:val="BodyText"/>
        <w:tabs>
          <w:tab w:val="left" w:pos="776"/>
        </w:tabs>
        <w:ind w:left="851" w:right="69" w:hanging="491"/>
        <w:jc w:val="both"/>
        <w:rPr>
          <w:sz w:val="24"/>
          <w:szCs w:val="24"/>
        </w:rPr>
      </w:pPr>
      <w:r w:rsidRPr="00FD2553">
        <w:rPr>
          <w:sz w:val="24"/>
          <w:szCs w:val="24"/>
        </w:rPr>
        <w:t>(</w:t>
      </w:r>
      <w:r w:rsidR="004B0809" w:rsidRPr="00FD2553">
        <w:rPr>
          <w:sz w:val="24"/>
          <w:szCs w:val="24"/>
        </w:rPr>
        <w:t>7</w:t>
      </w:r>
      <w:r w:rsidRPr="00FD2553">
        <w:rPr>
          <w:sz w:val="24"/>
          <w:szCs w:val="24"/>
        </w:rPr>
        <w:t xml:space="preserve">D) In case the Managing Director or Chief Executive Officer of the </w:t>
      </w:r>
      <w:r w:rsidR="00597A96" w:rsidRPr="00FD2553">
        <w:rPr>
          <w:sz w:val="24"/>
          <w:szCs w:val="24"/>
          <w:lang w:val="en-IN" w:bidi="ar-SA"/>
        </w:rPr>
        <w:t xml:space="preserve">Company </w:t>
      </w:r>
      <w:r w:rsidRPr="00FD2553">
        <w:rPr>
          <w:sz w:val="24"/>
          <w:szCs w:val="24"/>
        </w:rPr>
        <w:t xml:space="preserve">was indisposed or unavailable to fulfil the requirements of the role in a regular manner for more than </w:t>
      </w:r>
      <w:proofErr w:type="gramStart"/>
      <w:r w:rsidRPr="00FD2553">
        <w:rPr>
          <w:sz w:val="24"/>
          <w:szCs w:val="24"/>
        </w:rPr>
        <w:t>forty five</w:t>
      </w:r>
      <w:proofErr w:type="gramEnd"/>
      <w:r w:rsidRPr="00FD2553">
        <w:rPr>
          <w:sz w:val="24"/>
          <w:szCs w:val="24"/>
        </w:rPr>
        <w:t xml:space="preserve"> days in any rolling period of ninety days, the same along with the reasons for such indisposition or unavailability, shall be disclosed to the stock exchange(s).</w:t>
      </w:r>
    </w:p>
    <w:p w14:paraId="14644A94" w14:textId="77777777" w:rsidR="00B072BB" w:rsidRPr="00FD2553" w:rsidRDefault="00B072BB" w:rsidP="002A5E5D">
      <w:pPr>
        <w:pStyle w:val="Default"/>
        <w:ind w:left="720" w:right="69"/>
        <w:jc w:val="both"/>
      </w:pPr>
    </w:p>
    <w:p w14:paraId="584DF9E3" w14:textId="5269C6D2" w:rsidR="00216F15"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Appointment or discontinuation of share transfer agent. </w:t>
      </w:r>
    </w:p>
    <w:p w14:paraId="2478F107" w14:textId="77777777" w:rsidR="00216F15" w:rsidRPr="00FD2553" w:rsidRDefault="00216F15" w:rsidP="002A5E5D">
      <w:pPr>
        <w:pStyle w:val="Default"/>
        <w:ind w:right="69"/>
        <w:jc w:val="both"/>
      </w:pPr>
    </w:p>
    <w:p w14:paraId="4EC36AEA" w14:textId="242B7A53" w:rsidR="00216F15"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Resolution plan/ Restructuring in relation to loans/borrowings from banks/financial institutions including the following details: </w:t>
      </w:r>
    </w:p>
    <w:p w14:paraId="35DDF9F1" w14:textId="77777777" w:rsidR="00DC52B2" w:rsidRPr="00FD2553" w:rsidRDefault="00DC52B2" w:rsidP="002A5E5D">
      <w:pPr>
        <w:pStyle w:val="ListParagraph"/>
        <w:ind w:right="69"/>
        <w:rPr>
          <w:rFonts w:ascii="Times New Roman" w:hAnsi="Times New Roman" w:cs="Times New Roman"/>
        </w:rPr>
      </w:pPr>
    </w:p>
    <w:p w14:paraId="5CDAA790" w14:textId="1FCA6DF7" w:rsidR="00B072BB" w:rsidRPr="00FD2553" w:rsidRDefault="00216F15" w:rsidP="002A5E5D">
      <w:pPr>
        <w:pStyle w:val="Default"/>
        <w:numPr>
          <w:ilvl w:val="0"/>
          <w:numId w:val="7"/>
        </w:numPr>
        <w:ind w:left="993" w:right="69" w:hanging="142"/>
        <w:jc w:val="both"/>
      </w:pPr>
      <w:r w:rsidRPr="00FD2553">
        <w:t>Decision to initiate resolution of loans/borrowings;</w:t>
      </w:r>
    </w:p>
    <w:p w14:paraId="33E96749" w14:textId="77777777" w:rsidR="00DC52B2" w:rsidRPr="00FD2553" w:rsidRDefault="00DC52B2" w:rsidP="002A5E5D">
      <w:pPr>
        <w:pStyle w:val="Default"/>
        <w:ind w:left="993" w:right="69"/>
        <w:jc w:val="both"/>
      </w:pPr>
    </w:p>
    <w:p w14:paraId="7C179FE8" w14:textId="77777777" w:rsidR="00B072BB" w:rsidRPr="00FD2553" w:rsidRDefault="00B072BB" w:rsidP="002A5E5D">
      <w:pPr>
        <w:pStyle w:val="Default"/>
        <w:numPr>
          <w:ilvl w:val="0"/>
          <w:numId w:val="7"/>
        </w:numPr>
        <w:ind w:left="993" w:right="69" w:hanging="142"/>
        <w:jc w:val="both"/>
      </w:pPr>
      <w:r w:rsidRPr="00FD2553">
        <w:t>S</w:t>
      </w:r>
      <w:r w:rsidR="00216F15" w:rsidRPr="00FD2553">
        <w:t>igning of Inter-Creditors Agreement (ICA) by lenders;</w:t>
      </w:r>
    </w:p>
    <w:p w14:paraId="657E0DCF" w14:textId="77777777" w:rsidR="00DC52B2" w:rsidRPr="00FD2553" w:rsidRDefault="00DC52B2" w:rsidP="002A5E5D">
      <w:pPr>
        <w:pStyle w:val="Default"/>
        <w:ind w:left="993" w:right="69"/>
        <w:jc w:val="both"/>
      </w:pPr>
    </w:p>
    <w:p w14:paraId="69E4EF5D" w14:textId="1C2C2B19" w:rsidR="00B072BB" w:rsidRPr="00FD2553" w:rsidRDefault="00216F15" w:rsidP="002A5E5D">
      <w:pPr>
        <w:pStyle w:val="Default"/>
        <w:numPr>
          <w:ilvl w:val="0"/>
          <w:numId w:val="7"/>
        </w:numPr>
        <w:ind w:left="993" w:right="69" w:hanging="142"/>
        <w:jc w:val="both"/>
      </w:pPr>
      <w:r w:rsidRPr="00FD2553">
        <w:t>Finalization of Resolution Plan</w:t>
      </w:r>
    </w:p>
    <w:p w14:paraId="73B73A9D" w14:textId="77777777" w:rsidR="00DC52B2" w:rsidRPr="00FD2553" w:rsidRDefault="00DC52B2" w:rsidP="002A5E5D">
      <w:pPr>
        <w:pStyle w:val="Default"/>
        <w:ind w:left="993" w:right="69"/>
        <w:jc w:val="both"/>
      </w:pPr>
    </w:p>
    <w:p w14:paraId="2AEE26BB" w14:textId="2FE4B317" w:rsidR="00B072BB" w:rsidRPr="00FD2553" w:rsidRDefault="00216F15" w:rsidP="002A5E5D">
      <w:pPr>
        <w:pStyle w:val="Default"/>
        <w:numPr>
          <w:ilvl w:val="0"/>
          <w:numId w:val="7"/>
        </w:numPr>
        <w:ind w:left="993" w:right="69" w:hanging="142"/>
        <w:jc w:val="both"/>
      </w:pPr>
      <w:r w:rsidRPr="00FD2553">
        <w:t>Implementation of Resolution Plan;</w:t>
      </w:r>
    </w:p>
    <w:p w14:paraId="4B471D25" w14:textId="77777777" w:rsidR="00DC52B2" w:rsidRPr="00FD2553" w:rsidRDefault="00DC52B2" w:rsidP="002A5E5D">
      <w:pPr>
        <w:pStyle w:val="Default"/>
        <w:ind w:left="993" w:right="69"/>
        <w:jc w:val="both"/>
      </w:pPr>
    </w:p>
    <w:p w14:paraId="2A82364E" w14:textId="5750A141" w:rsidR="00216F15" w:rsidRPr="00FD2553" w:rsidRDefault="00216F15" w:rsidP="002A5E5D">
      <w:pPr>
        <w:pStyle w:val="Default"/>
        <w:numPr>
          <w:ilvl w:val="0"/>
          <w:numId w:val="7"/>
        </w:numPr>
        <w:ind w:left="993" w:right="69" w:hanging="142"/>
        <w:jc w:val="both"/>
      </w:pPr>
      <w:r w:rsidRPr="00FD2553">
        <w:t xml:space="preserve">Salient features, not involving commercial secrets, of the resolution/ restructuring plan as decided by lenders. </w:t>
      </w:r>
    </w:p>
    <w:p w14:paraId="6A1C02A0" w14:textId="77777777" w:rsidR="00B072BB" w:rsidRPr="00FD2553" w:rsidRDefault="00B072BB" w:rsidP="002A5E5D">
      <w:pPr>
        <w:pStyle w:val="Default"/>
        <w:ind w:left="993" w:right="69"/>
        <w:jc w:val="both"/>
      </w:pPr>
    </w:p>
    <w:p w14:paraId="2BD61CF0" w14:textId="1C6DBB0B" w:rsidR="00B072BB"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One time settlement with a bank. </w:t>
      </w:r>
    </w:p>
    <w:p w14:paraId="38AD63BF" w14:textId="77777777" w:rsidR="000C6370" w:rsidRPr="00FD2553" w:rsidRDefault="000C6370" w:rsidP="002A5E5D">
      <w:pPr>
        <w:pStyle w:val="BodyText"/>
        <w:tabs>
          <w:tab w:val="left" w:pos="776"/>
        </w:tabs>
        <w:ind w:left="709" w:right="69"/>
        <w:jc w:val="both"/>
        <w:rPr>
          <w:sz w:val="24"/>
          <w:szCs w:val="24"/>
        </w:rPr>
      </w:pPr>
    </w:p>
    <w:p w14:paraId="7FC95913" w14:textId="67C28974" w:rsidR="000C6370" w:rsidRPr="00FD2553" w:rsidRDefault="00285E96"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w</w:t>
      </w:r>
      <w:r w:rsidR="00216F15" w:rsidRPr="00FD2553">
        <w:rPr>
          <w:rFonts w:ascii="Times New Roman" w:hAnsi="Times New Roman" w:cs="Times New Roman"/>
        </w:rPr>
        <w:t>inding-up petition filed by any party / creditors.</w:t>
      </w:r>
    </w:p>
    <w:p w14:paraId="05925E62" w14:textId="77777777" w:rsidR="000C6370" w:rsidRPr="00FD2553" w:rsidRDefault="000C6370" w:rsidP="002A5E5D">
      <w:pPr>
        <w:pStyle w:val="BodyText"/>
        <w:tabs>
          <w:tab w:val="left" w:pos="776"/>
        </w:tabs>
        <w:ind w:left="709" w:right="69"/>
        <w:jc w:val="both"/>
        <w:rPr>
          <w:sz w:val="24"/>
          <w:szCs w:val="24"/>
        </w:rPr>
      </w:pPr>
    </w:p>
    <w:p w14:paraId="4B2C9CCB" w14:textId="522D66C1" w:rsidR="00B072BB"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Issuance of Notices, call letters, resolutions and circulars sent to shareholders, debenture holders or creditors or any class of them or advertised in the media by the </w:t>
      </w:r>
      <w:r w:rsidR="00AD127B" w:rsidRPr="00FD2553">
        <w:rPr>
          <w:rFonts w:ascii="Times New Roman" w:hAnsi="Times New Roman" w:cs="Times New Roman"/>
        </w:rPr>
        <w:t>Company</w:t>
      </w:r>
      <w:r w:rsidRPr="00FD2553">
        <w:rPr>
          <w:rFonts w:ascii="Times New Roman" w:hAnsi="Times New Roman" w:cs="Times New Roman"/>
        </w:rPr>
        <w:t xml:space="preserve">. </w:t>
      </w:r>
    </w:p>
    <w:p w14:paraId="145D2915" w14:textId="77777777" w:rsidR="000C6370" w:rsidRPr="00FD2553" w:rsidRDefault="000C6370" w:rsidP="002A5E5D">
      <w:pPr>
        <w:pStyle w:val="BodyText"/>
        <w:tabs>
          <w:tab w:val="left" w:pos="776"/>
        </w:tabs>
        <w:ind w:left="709" w:right="69"/>
        <w:jc w:val="both"/>
        <w:rPr>
          <w:sz w:val="24"/>
          <w:szCs w:val="24"/>
        </w:rPr>
      </w:pPr>
    </w:p>
    <w:p w14:paraId="1193068B" w14:textId="43AC10F8" w:rsidR="00B072BB" w:rsidRPr="00FD2553" w:rsidRDefault="00B072BB"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P</w:t>
      </w:r>
      <w:r w:rsidR="00216F15" w:rsidRPr="00FD2553">
        <w:rPr>
          <w:rFonts w:ascii="Times New Roman" w:hAnsi="Times New Roman" w:cs="Times New Roman"/>
        </w:rPr>
        <w:t xml:space="preserve">roceedings of Annual and extraordinary general meetings of the </w:t>
      </w:r>
      <w:r w:rsidR="00AD127B" w:rsidRPr="00FD2553">
        <w:rPr>
          <w:rFonts w:ascii="Times New Roman" w:hAnsi="Times New Roman" w:cs="Times New Roman"/>
        </w:rPr>
        <w:t>Company</w:t>
      </w:r>
      <w:r w:rsidR="00216F15" w:rsidRPr="00FD2553">
        <w:rPr>
          <w:rFonts w:ascii="Times New Roman" w:hAnsi="Times New Roman" w:cs="Times New Roman"/>
        </w:rPr>
        <w:t xml:space="preserve">. </w:t>
      </w:r>
    </w:p>
    <w:p w14:paraId="24CC2AFC" w14:textId="77777777" w:rsidR="000C6370" w:rsidRPr="00FD2553" w:rsidRDefault="000C6370" w:rsidP="002A5E5D">
      <w:pPr>
        <w:pStyle w:val="BodyText"/>
        <w:tabs>
          <w:tab w:val="left" w:pos="776"/>
        </w:tabs>
        <w:ind w:left="709" w:right="69"/>
        <w:jc w:val="both"/>
        <w:rPr>
          <w:sz w:val="24"/>
          <w:szCs w:val="24"/>
        </w:rPr>
      </w:pPr>
    </w:p>
    <w:p w14:paraId="1EF3C663" w14:textId="24D6B3A4" w:rsidR="00DE5B2D"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Amendments to memorandum and articles of association of </w:t>
      </w:r>
      <w:r w:rsidR="00AD127B" w:rsidRPr="00FD2553">
        <w:rPr>
          <w:rFonts w:ascii="Times New Roman" w:hAnsi="Times New Roman" w:cs="Times New Roman"/>
        </w:rPr>
        <w:t>Company</w:t>
      </w:r>
      <w:r w:rsidRPr="00FD2553">
        <w:rPr>
          <w:rFonts w:ascii="Times New Roman" w:hAnsi="Times New Roman" w:cs="Times New Roman"/>
        </w:rPr>
        <w:t xml:space="preserve">, in brief. </w:t>
      </w:r>
    </w:p>
    <w:p w14:paraId="6DA736D7" w14:textId="77777777" w:rsidR="000C6370" w:rsidRPr="00FD2553" w:rsidRDefault="000C6370" w:rsidP="002A5E5D">
      <w:pPr>
        <w:pStyle w:val="BodyText"/>
        <w:tabs>
          <w:tab w:val="left" w:pos="776"/>
        </w:tabs>
        <w:ind w:left="709" w:right="69"/>
        <w:jc w:val="both"/>
        <w:rPr>
          <w:sz w:val="24"/>
          <w:szCs w:val="24"/>
        </w:rPr>
      </w:pPr>
    </w:p>
    <w:p w14:paraId="3422C02D" w14:textId="4A26BCFB" w:rsidR="000C6370"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(a) </w:t>
      </w:r>
      <w:r w:rsidR="003F21E9">
        <w:rPr>
          <w:rFonts w:ascii="Times New Roman" w:hAnsi="Times New Roman" w:cs="Times New Roman"/>
        </w:rPr>
        <w:t>(</w:t>
      </w:r>
      <w:proofErr w:type="spellStart"/>
      <w:r w:rsidR="003F21E9">
        <w:rPr>
          <w:rFonts w:ascii="Times New Roman" w:hAnsi="Times New Roman" w:cs="Times New Roman"/>
        </w:rPr>
        <w:t>i</w:t>
      </w:r>
      <w:proofErr w:type="spellEnd"/>
      <w:r w:rsidR="003F21E9">
        <w:rPr>
          <w:rFonts w:ascii="Times New Roman" w:hAnsi="Times New Roman" w:cs="Times New Roman"/>
        </w:rPr>
        <w:t xml:space="preserve">) </w:t>
      </w:r>
      <w:r w:rsidR="00D97254" w:rsidRPr="00FD2553">
        <w:rPr>
          <w:rFonts w:ascii="Times New Roman" w:hAnsi="Times New Roman" w:cs="Times New Roman"/>
        </w:rPr>
        <w:t>Schedule of analysts or institutional investors meet at least two working days in advance (excluding the date of the intimation and the date of the meet)</w:t>
      </w:r>
      <w:r w:rsidRPr="00FD2553">
        <w:rPr>
          <w:rFonts w:ascii="Times New Roman" w:hAnsi="Times New Roman" w:cs="Times New Roman"/>
        </w:rPr>
        <w:t xml:space="preserve">. </w:t>
      </w:r>
      <w:r w:rsidR="003F21E9">
        <w:rPr>
          <w:rFonts w:ascii="Times New Roman" w:hAnsi="Times New Roman" w:cs="Times New Roman"/>
        </w:rPr>
        <w:t>(ii) Presentations prepared by the Company for analysts or institutional investors meet, post earnings or quarterly calls shall be disclosed to the recognized stock exchanges prior to beginning such events.</w:t>
      </w:r>
    </w:p>
    <w:p w14:paraId="42F994DE" w14:textId="77777777" w:rsidR="00A0742C" w:rsidRPr="00FD2553" w:rsidRDefault="00A0742C" w:rsidP="002A5E5D">
      <w:pPr>
        <w:pStyle w:val="BodyText"/>
        <w:tabs>
          <w:tab w:val="left" w:pos="776"/>
        </w:tabs>
        <w:ind w:left="709" w:right="69"/>
        <w:jc w:val="both"/>
        <w:rPr>
          <w:sz w:val="24"/>
          <w:szCs w:val="24"/>
        </w:rPr>
      </w:pPr>
    </w:p>
    <w:p w14:paraId="549405A4" w14:textId="0DA1C19B" w:rsidR="000C6370" w:rsidRDefault="00216F15" w:rsidP="002A5E5D">
      <w:pPr>
        <w:pStyle w:val="BodyText"/>
        <w:tabs>
          <w:tab w:val="left" w:pos="776"/>
        </w:tabs>
        <w:ind w:left="709" w:right="69"/>
        <w:jc w:val="both"/>
        <w:rPr>
          <w:sz w:val="24"/>
          <w:szCs w:val="24"/>
        </w:rPr>
      </w:pPr>
      <w:r w:rsidRPr="00FD2553">
        <w:rPr>
          <w:sz w:val="24"/>
          <w:szCs w:val="24"/>
        </w:rPr>
        <w:t>Explanation</w:t>
      </w:r>
      <w:r w:rsidR="003F21E9">
        <w:rPr>
          <w:sz w:val="24"/>
          <w:szCs w:val="24"/>
        </w:rPr>
        <w:t xml:space="preserve"> I</w:t>
      </w:r>
      <w:r w:rsidRPr="00FD2553">
        <w:rPr>
          <w:sz w:val="24"/>
          <w:szCs w:val="24"/>
        </w:rPr>
        <w:t xml:space="preserve">: </w:t>
      </w:r>
      <w:proofErr w:type="gramStart"/>
      <w:r w:rsidRPr="00FD2553">
        <w:rPr>
          <w:sz w:val="24"/>
          <w:szCs w:val="24"/>
        </w:rPr>
        <w:t>For the purpose of</w:t>
      </w:r>
      <w:proofErr w:type="gramEnd"/>
      <w:r w:rsidRPr="00FD2553">
        <w:rPr>
          <w:sz w:val="24"/>
          <w:szCs w:val="24"/>
        </w:rPr>
        <w:t xml:space="preserve"> this clause ‘meet’ shall mean group meetings or group </w:t>
      </w:r>
      <w:r w:rsidRPr="00FD2553">
        <w:rPr>
          <w:sz w:val="24"/>
          <w:szCs w:val="24"/>
        </w:rPr>
        <w:lastRenderedPageBreak/>
        <w:t>conference calls conducted physically or through digital means.</w:t>
      </w:r>
    </w:p>
    <w:p w14:paraId="6E224D50" w14:textId="77777777" w:rsidR="003F21E9" w:rsidRDefault="003F21E9" w:rsidP="002A5E5D">
      <w:pPr>
        <w:pStyle w:val="BodyText"/>
        <w:tabs>
          <w:tab w:val="left" w:pos="776"/>
        </w:tabs>
        <w:ind w:left="709" w:right="69"/>
        <w:jc w:val="both"/>
        <w:rPr>
          <w:sz w:val="24"/>
          <w:szCs w:val="24"/>
        </w:rPr>
      </w:pPr>
    </w:p>
    <w:p w14:paraId="672D0446" w14:textId="041B698F" w:rsidR="003F21E9" w:rsidRPr="00FD2553" w:rsidRDefault="003F21E9" w:rsidP="002A5E5D">
      <w:pPr>
        <w:pStyle w:val="BodyText"/>
        <w:tabs>
          <w:tab w:val="left" w:pos="776"/>
        </w:tabs>
        <w:ind w:left="709" w:right="69"/>
        <w:jc w:val="both"/>
        <w:rPr>
          <w:sz w:val="24"/>
          <w:szCs w:val="24"/>
        </w:rPr>
      </w:pPr>
      <w:r>
        <w:rPr>
          <w:sz w:val="24"/>
          <w:szCs w:val="24"/>
        </w:rPr>
        <w:t>Explanation II: Disclosure of names in the schedule of analysts or institutional investors meet shall be optional for the listed entity.</w:t>
      </w:r>
    </w:p>
    <w:p w14:paraId="43D24158" w14:textId="77777777" w:rsidR="000C6370" w:rsidRPr="00FD2553" w:rsidRDefault="000C6370" w:rsidP="002A5E5D">
      <w:pPr>
        <w:pStyle w:val="BodyText"/>
        <w:tabs>
          <w:tab w:val="left" w:pos="776"/>
        </w:tabs>
        <w:ind w:left="709" w:right="69"/>
        <w:jc w:val="both"/>
        <w:rPr>
          <w:sz w:val="24"/>
          <w:szCs w:val="24"/>
        </w:rPr>
      </w:pPr>
    </w:p>
    <w:p w14:paraId="5FA86718" w14:textId="10A950D5" w:rsidR="00216F15" w:rsidRPr="00FD2553" w:rsidRDefault="000C6370" w:rsidP="002A5E5D">
      <w:pPr>
        <w:pStyle w:val="BodyText"/>
        <w:tabs>
          <w:tab w:val="left" w:pos="776"/>
        </w:tabs>
        <w:ind w:left="709" w:right="69"/>
        <w:jc w:val="both"/>
        <w:rPr>
          <w:sz w:val="24"/>
          <w:szCs w:val="24"/>
        </w:rPr>
      </w:pPr>
      <w:r w:rsidRPr="00FD2553">
        <w:rPr>
          <w:sz w:val="24"/>
          <w:szCs w:val="24"/>
        </w:rPr>
        <w:t>(b)</w:t>
      </w:r>
      <w:r w:rsidR="00216F15" w:rsidRPr="00FD2553">
        <w:rPr>
          <w:sz w:val="24"/>
          <w:szCs w:val="24"/>
        </w:rPr>
        <w:t xml:space="preserve"> Audio recordings</w:t>
      </w:r>
      <w:r w:rsidR="00873796">
        <w:rPr>
          <w:sz w:val="24"/>
          <w:szCs w:val="24"/>
        </w:rPr>
        <w:t>, video recordings, if any,</w:t>
      </w:r>
      <w:r w:rsidR="00216F15" w:rsidRPr="00FD2553">
        <w:rPr>
          <w:sz w:val="24"/>
          <w:szCs w:val="24"/>
        </w:rPr>
        <w:t xml:space="preserve"> and transcripts of post earnings/quarterly calls, by whatever name called, conducted physically or through digital means, in the following manner: </w:t>
      </w:r>
    </w:p>
    <w:p w14:paraId="538FE6DD" w14:textId="77777777" w:rsidR="00DC52B2" w:rsidRPr="00FD2553" w:rsidRDefault="00DC52B2" w:rsidP="002A5E5D">
      <w:pPr>
        <w:pStyle w:val="BodyText"/>
        <w:tabs>
          <w:tab w:val="left" w:pos="776"/>
        </w:tabs>
        <w:ind w:right="69"/>
        <w:jc w:val="both"/>
        <w:rPr>
          <w:sz w:val="24"/>
          <w:szCs w:val="24"/>
        </w:rPr>
      </w:pPr>
    </w:p>
    <w:p w14:paraId="7F4027C9" w14:textId="7A69054E" w:rsidR="00DE5B2D" w:rsidRDefault="00216F15" w:rsidP="002A5E5D">
      <w:pPr>
        <w:pStyle w:val="Default"/>
        <w:numPr>
          <w:ilvl w:val="0"/>
          <w:numId w:val="8"/>
        </w:numPr>
        <w:spacing w:after="27"/>
        <w:ind w:left="1134" w:right="69" w:hanging="141"/>
        <w:jc w:val="both"/>
      </w:pPr>
      <w:r w:rsidRPr="00FD2553">
        <w:t>the audio recordings shall be promptly made available on the website and in any case, before the next trading day or within twenty-four hours from the conclusion of such calls, whichever is earlier;</w:t>
      </w:r>
    </w:p>
    <w:p w14:paraId="44635D00" w14:textId="7307F95F" w:rsidR="00DC52B2" w:rsidRPr="00FD2553" w:rsidRDefault="00873796" w:rsidP="00873796">
      <w:pPr>
        <w:pStyle w:val="Default"/>
        <w:numPr>
          <w:ilvl w:val="0"/>
          <w:numId w:val="8"/>
        </w:numPr>
        <w:spacing w:after="27"/>
        <w:ind w:left="1134" w:right="69" w:hanging="141"/>
        <w:jc w:val="both"/>
      </w:pPr>
      <w:r>
        <w:t>the video recordings, if any, shall be made available on the website within forty-eight hours from the conclusion of such calls;</w:t>
      </w:r>
    </w:p>
    <w:p w14:paraId="329280B2" w14:textId="4EBB99A4" w:rsidR="00DE5B2D" w:rsidRDefault="00216F15" w:rsidP="00C4417F">
      <w:pPr>
        <w:pStyle w:val="Default"/>
        <w:numPr>
          <w:ilvl w:val="0"/>
          <w:numId w:val="8"/>
        </w:numPr>
        <w:spacing w:after="27"/>
        <w:ind w:left="1134" w:right="69" w:hanging="141"/>
        <w:jc w:val="both"/>
      </w:pPr>
      <w:r w:rsidRPr="00FD2553">
        <w:t xml:space="preserve">the transcripts of such calls shall be made available on the website </w:t>
      </w:r>
      <w:r w:rsidR="00873796">
        <w:t>along with simultaneous submission to the Stock Exchanges within five working days of the conclusion of such calls.</w:t>
      </w:r>
    </w:p>
    <w:p w14:paraId="7C40AA44" w14:textId="77777777" w:rsidR="00873796" w:rsidRPr="00FD2553" w:rsidRDefault="00873796" w:rsidP="00873796">
      <w:pPr>
        <w:pStyle w:val="Default"/>
        <w:spacing w:after="27"/>
        <w:ind w:left="1134" w:right="69"/>
        <w:jc w:val="both"/>
      </w:pPr>
    </w:p>
    <w:p w14:paraId="5B050BDF" w14:textId="5A440F68" w:rsidR="00DE5B2D"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The following events in relation to the corporate insolvency resolution process (CIRP) of a listed corporate debtor under the Insolvency Code: </w:t>
      </w:r>
    </w:p>
    <w:p w14:paraId="0010022B" w14:textId="77777777" w:rsidR="00D70D5A" w:rsidRPr="00FD2553" w:rsidRDefault="00D70D5A" w:rsidP="002A5E5D">
      <w:pPr>
        <w:pStyle w:val="BodyText"/>
        <w:tabs>
          <w:tab w:val="left" w:pos="776"/>
        </w:tabs>
        <w:ind w:left="709" w:right="69"/>
        <w:jc w:val="both"/>
        <w:rPr>
          <w:sz w:val="24"/>
          <w:szCs w:val="24"/>
        </w:rPr>
      </w:pPr>
    </w:p>
    <w:p w14:paraId="26A644A0" w14:textId="581BA1DD"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Filing of application by the corporate applicant for initiation of CIRP, also specifying the amount of default; </w:t>
      </w:r>
    </w:p>
    <w:p w14:paraId="260A02B0" w14:textId="77777777" w:rsidR="00D70D5A" w:rsidRPr="00FD2553" w:rsidRDefault="00D70D5A" w:rsidP="002A5E5D">
      <w:pPr>
        <w:pStyle w:val="BodyText"/>
        <w:tabs>
          <w:tab w:val="left" w:pos="776"/>
        </w:tabs>
        <w:ind w:left="1069" w:right="69"/>
        <w:jc w:val="both"/>
        <w:rPr>
          <w:sz w:val="24"/>
          <w:szCs w:val="24"/>
        </w:rPr>
      </w:pPr>
    </w:p>
    <w:p w14:paraId="25ED86FC" w14:textId="012FE8FE"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Filing of application by financial creditors for initiation of CIRP against the corporate debtor, also specifying the amount of default;</w:t>
      </w:r>
    </w:p>
    <w:p w14:paraId="05684ECE" w14:textId="77777777" w:rsidR="00D70D5A" w:rsidRPr="00FD2553" w:rsidRDefault="00D70D5A" w:rsidP="002A5E5D">
      <w:pPr>
        <w:pStyle w:val="BodyText"/>
        <w:tabs>
          <w:tab w:val="left" w:pos="776"/>
        </w:tabs>
        <w:ind w:left="1069" w:right="69"/>
        <w:jc w:val="both"/>
        <w:rPr>
          <w:sz w:val="24"/>
          <w:szCs w:val="24"/>
        </w:rPr>
      </w:pPr>
    </w:p>
    <w:p w14:paraId="15FEC01F" w14:textId="6915D3B9"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Admission of application by the Tribunal, along with amount of default or rejection or withdrawal, as applicable</w:t>
      </w:r>
      <w:r w:rsidR="00DE5B2D" w:rsidRPr="00FD2553">
        <w:rPr>
          <w:sz w:val="24"/>
          <w:szCs w:val="24"/>
        </w:rPr>
        <w:t xml:space="preserve">; </w:t>
      </w:r>
    </w:p>
    <w:p w14:paraId="64A99002" w14:textId="77777777" w:rsidR="00D70D5A" w:rsidRPr="00FD2553" w:rsidRDefault="00D70D5A" w:rsidP="002A5E5D">
      <w:pPr>
        <w:pStyle w:val="BodyText"/>
        <w:tabs>
          <w:tab w:val="left" w:pos="776"/>
        </w:tabs>
        <w:ind w:left="709" w:right="69"/>
        <w:jc w:val="both"/>
        <w:rPr>
          <w:sz w:val="24"/>
          <w:szCs w:val="24"/>
        </w:rPr>
      </w:pPr>
    </w:p>
    <w:p w14:paraId="1F7AFE60" w14:textId="0DA3EC36"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Public announcement made pursuant to order passed by the Tribunal under section 13 of Insolvency Code; </w:t>
      </w:r>
    </w:p>
    <w:p w14:paraId="0D4F8FB6" w14:textId="77777777" w:rsidR="00D70D5A" w:rsidRPr="00FD2553" w:rsidRDefault="00D70D5A" w:rsidP="002A5E5D">
      <w:pPr>
        <w:pStyle w:val="BodyText"/>
        <w:tabs>
          <w:tab w:val="left" w:pos="776"/>
        </w:tabs>
        <w:ind w:left="1069" w:right="69"/>
        <w:jc w:val="both"/>
        <w:rPr>
          <w:sz w:val="24"/>
          <w:szCs w:val="24"/>
        </w:rPr>
      </w:pPr>
    </w:p>
    <w:p w14:paraId="2B31028F" w14:textId="77777777" w:rsidR="00D70D5A"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List of creditors as required to be displayed by the corporate debtor under regulation 13(2)(c) of the IBBI (Insolvency Resolution Process for Corporate Persons) Regulations, 2016; </w:t>
      </w:r>
    </w:p>
    <w:p w14:paraId="123BE4F2" w14:textId="77777777" w:rsidR="00D70D5A" w:rsidRPr="00FD2553" w:rsidRDefault="00D70D5A" w:rsidP="002A5E5D">
      <w:pPr>
        <w:pStyle w:val="ListParagraph"/>
        <w:ind w:right="69"/>
        <w:rPr>
          <w:rFonts w:ascii="Times New Roman" w:hAnsi="Times New Roman" w:cs="Times New Roman"/>
        </w:rPr>
      </w:pPr>
    </w:p>
    <w:p w14:paraId="67527DD8" w14:textId="32420E72"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Appointment/ Replacement of the Resolution Professional; </w:t>
      </w:r>
    </w:p>
    <w:p w14:paraId="6414D691" w14:textId="77777777" w:rsidR="00D70D5A" w:rsidRPr="00FD2553" w:rsidRDefault="00D70D5A" w:rsidP="002A5E5D">
      <w:pPr>
        <w:pStyle w:val="BodyText"/>
        <w:tabs>
          <w:tab w:val="left" w:pos="776"/>
        </w:tabs>
        <w:ind w:left="1069" w:right="69"/>
        <w:jc w:val="both"/>
        <w:rPr>
          <w:sz w:val="24"/>
          <w:szCs w:val="24"/>
        </w:rPr>
      </w:pPr>
    </w:p>
    <w:p w14:paraId="19B714D5" w14:textId="1ECAC5D9"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Prior or post-facto intimation of the meetings of Committee of Creditors; </w:t>
      </w:r>
    </w:p>
    <w:p w14:paraId="3E66258D" w14:textId="77777777" w:rsidR="00D70D5A" w:rsidRPr="00FD2553" w:rsidRDefault="00D70D5A" w:rsidP="002A5E5D">
      <w:pPr>
        <w:pStyle w:val="BodyText"/>
        <w:tabs>
          <w:tab w:val="left" w:pos="776"/>
        </w:tabs>
        <w:ind w:left="1069" w:right="69"/>
        <w:jc w:val="both"/>
        <w:rPr>
          <w:sz w:val="24"/>
          <w:szCs w:val="24"/>
        </w:rPr>
      </w:pPr>
    </w:p>
    <w:p w14:paraId="2086F7B6" w14:textId="0E78767C"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Brief particulars of invitation of resolution plans under section 25(2)(h) of Insolvency Code in the Form specified under regulation 36</w:t>
      </w:r>
      <w:proofErr w:type="gramStart"/>
      <w:r w:rsidRPr="00FD2553">
        <w:rPr>
          <w:sz w:val="24"/>
          <w:szCs w:val="24"/>
        </w:rPr>
        <w:t>A(</w:t>
      </w:r>
      <w:proofErr w:type="gramEnd"/>
      <w:r w:rsidRPr="00FD2553">
        <w:rPr>
          <w:sz w:val="24"/>
          <w:szCs w:val="24"/>
        </w:rPr>
        <w:t xml:space="preserve">5) of the IBBI (Insolvency Resolution Process for Corporate Persons) Regulations, 2016; </w:t>
      </w:r>
    </w:p>
    <w:p w14:paraId="00E05983" w14:textId="77777777" w:rsidR="00D70D5A" w:rsidRPr="00FD2553" w:rsidRDefault="00D70D5A" w:rsidP="002A5E5D">
      <w:pPr>
        <w:pStyle w:val="BodyText"/>
        <w:tabs>
          <w:tab w:val="left" w:pos="776"/>
        </w:tabs>
        <w:ind w:left="1069" w:right="69"/>
        <w:jc w:val="both"/>
        <w:rPr>
          <w:sz w:val="24"/>
          <w:szCs w:val="24"/>
        </w:rPr>
      </w:pPr>
    </w:p>
    <w:p w14:paraId="0E1D5BA9" w14:textId="6FBB5608"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Number of resolution plans received by Resolution Professional; </w:t>
      </w:r>
    </w:p>
    <w:p w14:paraId="78CEBC4C" w14:textId="77777777" w:rsidR="00D70D5A" w:rsidRPr="00FD2553" w:rsidRDefault="00D70D5A" w:rsidP="002A5E5D">
      <w:pPr>
        <w:pStyle w:val="BodyText"/>
        <w:tabs>
          <w:tab w:val="left" w:pos="776"/>
        </w:tabs>
        <w:ind w:left="1069" w:right="69"/>
        <w:jc w:val="both"/>
        <w:rPr>
          <w:sz w:val="24"/>
          <w:szCs w:val="24"/>
        </w:rPr>
      </w:pPr>
    </w:p>
    <w:p w14:paraId="48D0D678" w14:textId="39D69995"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Filing of resolution plan with the Tribunal;</w:t>
      </w:r>
    </w:p>
    <w:p w14:paraId="5061B5B0" w14:textId="77777777" w:rsidR="00D70D5A" w:rsidRPr="00FD2553" w:rsidRDefault="00D70D5A" w:rsidP="002A5E5D">
      <w:pPr>
        <w:pStyle w:val="BodyText"/>
        <w:tabs>
          <w:tab w:val="left" w:pos="776"/>
        </w:tabs>
        <w:ind w:left="1069" w:right="69"/>
        <w:jc w:val="both"/>
        <w:rPr>
          <w:sz w:val="24"/>
          <w:szCs w:val="24"/>
        </w:rPr>
      </w:pPr>
    </w:p>
    <w:p w14:paraId="5B2F776C" w14:textId="2E1AACBE" w:rsidR="00DE5B2D"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Approval of resolution plan by the Tribunal or rejection, if applicable; </w:t>
      </w:r>
    </w:p>
    <w:p w14:paraId="13D12622" w14:textId="77777777" w:rsidR="00D70D5A" w:rsidRPr="00FD2553" w:rsidRDefault="00D70D5A" w:rsidP="002A5E5D">
      <w:pPr>
        <w:pStyle w:val="BodyText"/>
        <w:tabs>
          <w:tab w:val="left" w:pos="776"/>
        </w:tabs>
        <w:ind w:left="1069" w:right="69"/>
        <w:jc w:val="both"/>
        <w:rPr>
          <w:sz w:val="24"/>
          <w:szCs w:val="24"/>
        </w:rPr>
      </w:pPr>
    </w:p>
    <w:p w14:paraId="6DE088D0" w14:textId="4F83F169" w:rsidR="002E5525"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Specific features and details of the resolution plan as approved by the Adjudicating Authority under the Insolvency Code, not involving commercial secrets, including details such as: </w:t>
      </w:r>
    </w:p>
    <w:p w14:paraId="696E7024" w14:textId="77777777" w:rsidR="00D70D5A" w:rsidRPr="00FD2553" w:rsidRDefault="00D70D5A" w:rsidP="002A5E5D">
      <w:pPr>
        <w:pStyle w:val="BodyText"/>
        <w:tabs>
          <w:tab w:val="left" w:pos="776"/>
        </w:tabs>
        <w:ind w:left="1560" w:right="69"/>
        <w:jc w:val="both"/>
        <w:rPr>
          <w:sz w:val="24"/>
          <w:szCs w:val="24"/>
        </w:rPr>
      </w:pPr>
    </w:p>
    <w:p w14:paraId="3559C879" w14:textId="59B0A9C9"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Pre and Post net-worth of the company;</w:t>
      </w:r>
    </w:p>
    <w:p w14:paraId="070897EF" w14:textId="77777777" w:rsidR="00D70D5A" w:rsidRPr="00FD2553" w:rsidRDefault="00D70D5A" w:rsidP="002A5E5D">
      <w:pPr>
        <w:pStyle w:val="BodyText"/>
        <w:tabs>
          <w:tab w:val="left" w:pos="776"/>
        </w:tabs>
        <w:ind w:left="1560" w:right="69"/>
        <w:jc w:val="both"/>
        <w:rPr>
          <w:sz w:val="24"/>
          <w:szCs w:val="24"/>
        </w:rPr>
      </w:pPr>
    </w:p>
    <w:p w14:paraId="6AA78DF9" w14:textId="4CD0F30A"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Details of assets of the company post CIRP; </w:t>
      </w:r>
    </w:p>
    <w:p w14:paraId="35FFB958" w14:textId="77777777" w:rsidR="00D70D5A" w:rsidRPr="00FD2553" w:rsidRDefault="00D70D5A" w:rsidP="002A5E5D">
      <w:pPr>
        <w:pStyle w:val="BodyText"/>
        <w:tabs>
          <w:tab w:val="left" w:pos="776"/>
        </w:tabs>
        <w:ind w:left="1560" w:right="69"/>
        <w:jc w:val="both"/>
        <w:rPr>
          <w:sz w:val="24"/>
          <w:szCs w:val="24"/>
        </w:rPr>
      </w:pPr>
    </w:p>
    <w:p w14:paraId="4246055B" w14:textId="6FB9625F"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Details of securities continuing to be imposed on the companies’ assets; </w:t>
      </w:r>
    </w:p>
    <w:p w14:paraId="06F2F84B" w14:textId="77777777" w:rsidR="00D70D5A" w:rsidRPr="00FD2553" w:rsidRDefault="00D70D5A" w:rsidP="002A5E5D">
      <w:pPr>
        <w:pStyle w:val="BodyText"/>
        <w:tabs>
          <w:tab w:val="left" w:pos="776"/>
        </w:tabs>
        <w:ind w:left="1560" w:right="69"/>
        <w:jc w:val="both"/>
        <w:rPr>
          <w:sz w:val="24"/>
          <w:szCs w:val="24"/>
        </w:rPr>
      </w:pPr>
    </w:p>
    <w:p w14:paraId="215A589B" w14:textId="2E762EED"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Other material liabilities imposed on the company; </w:t>
      </w:r>
    </w:p>
    <w:p w14:paraId="5CF8C2A8" w14:textId="77777777" w:rsidR="00D70D5A" w:rsidRPr="00FD2553" w:rsidRDefault="00D70D5A" w:rsidP="002A5E5D">
      <w:pPr>
        <w:pStyle w:val="BodyText"/>
        <w:tabs>
          <w:tab w:val="left" w:pos="776"/>
        </w:tabs>
        <w:ind w:left="1560" w:right="69"/>
        <w:jc w:val="both"/>
        <w:rPr>
          <w:sz w:val="24"/>
          <w:szCs w:val="24"/>
        </w:rPr>
      </w:pPr>
    </w:p>
    <w:p w14:paraId="48460791" w14:textId="322BFF95"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Detailed pre and post shareholding pattern assuming 100% conversion of convertible securities; </w:t>
      </w:r>
    </w:p>
    <w:p w14:paraId="01F6B67B" w14:textId="77777777" w:rsidR="00D70D5A" w:rsidRPr="00FD2553" w:rsidRDefault="00D70D5A" w:rsidP="002A5E5D">
      <w:pPr>
        <w:pStyle w:val="BodyText"/>
        <w:tabs>
          <w:tab w:val="left" w:pos="776"/>
        </w:tabs>
        <w:ind w:left="1560" w:right="69"/>
        <w:jc w:val="both"/>
        <w:rPr>
          <w:sz w:val="24"/>
          <w:szCs w:val="24"/>
        </w:rPr>
      </w:pPr>
    </w:p>
    <w:p w14:paraId="178CDA20" w14:textId="4E508477"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Details of funds infused in the company, creditors </w:t>
      </w:r>
      <w:proofErr w:type="gramStart"/>
      <w:r w:rsidRPr="00FD2553">
        <w:rPr>
          <w:sz w:val="24"/>
          <w:szCs w:val="24"/>
        </w:rPr>
        <w:t>paid-off</w:t>
      </w:r>
      <w:proofErr w:type="gramEnd"/>
      <w:r w:rsidRPr="00FD2553">
        <w:rPr>
          <w:sz w:val="24"/>
          <w:szCs w:val="24"/>
        </w:rPr>
        <w:t xml:space="preserve">; </w:t>
      </w:r>
    </w:p>
    <w:p w14:paraId="0C8A01B2" w14:textId="77777777" w:rsidR="00D70D5A" w:rsidRPr="00FD2553" w:rsidRDefault="00D70D5A" w:rsidP="002A5E5D">
      <w:pPr>
        <w:pStyle w:val="BodyText"/>
        <w:tabs>
          <w:tab w:val="left" w:pos="776"/>
        </w:tabs>
        <w:ind w:left="1560" w:right="69"/>
        <w:jc w:val="both"/>
        <w:rPr>
          <w:sz w:val="24"/>
          <w:szCs w:val="24"/>
        </w:rPr>
      </w:pPr>
    </w:p>
    <w:p w14:paraId="79B9C543" w14:textId="70C339B6"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Additional liability on the incoming investors due to the transaction, source of such funding etc.; </w:t>
      </w:r>
    </w:p>
    <w:p w14:paraId="49BAEB21" w14:textId="77777777" w:rsidR="00D70D5A" w:rsidRPr="00FD2553" w:rsidRDefault="00D70D5A" w:rsidP="002A5E5D">
      <w:pPr>
        <w:pStyle w:val="BodyText"/>
        <w:tabs>
          <w:tab w:val="left" w:pos="776"/>
        </w:tabs>
        <w:ind w:left="1560" w:right="69"/>
        <w:jc w:val="both"/>
        <w:rPr>
          <w:sz w:val="24"/>
          <w:szCs w:val="24"/>
        </w:rPr>
      </w:pPr>
    </w:p>
    <w:p w14:paraId="51DD0F25" w14:textId="256FB68C"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 xml:space="preserve">Impact on the investor – revised P/E, RONW ratios etc.; </w:t>
      </w:r>
    </w:p>
    <w:p w14:paraId="64057F90" w14:textId="77777777" w:rsidR="00D70D5A" w:rsidRPr="00FD2553" w:rsidRDefault="00D70D5A" w:rsidP="002A5E5D">
      <w:pPr>
        <w:pStyle w:val="BodyText"/>
        <w:tabs>
          <w:tab w:val="left" w:pos="776"/>
        </w:tabs>
        <w:ind w:left="1560" w:right="69"/>
        <w:jc w:val="both"/>
        <w:rPr>
          <w:sz w:val="24"/>
          <w:szCs w:val="24"/>
        </w:rPr>
      </w:pPr>
    </w:p>
    <w:p w14:paraId="5E32B8FA" w14:textId="53696292" w:rsidR="002E552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Names of the new promoters, key managerial person</w:t>
      </w:r>
      <w:r w:rsidR="00403BB0">
        <w:rPr>
          <w:sz w:val="24"/>
          <w:szCs w:val="24"/>
        </w:rPr>
        <w:t>nel</w:t>
      </w:r>
      <w:r w:rsidRPr="00FD2553">
        <w:rPr>
          <w:sz w:val="24"/>
          <w:szCs w:val="24"/>
        </w:rPr>
        <w:t xml:space="preserve">, if any and their </w:t>
      </w:r>
      <w:proofErr w:type="gramStart"/>
      <w:r w:rsidRPr="00FD2553">
        <w:rPr>
          <w:sz w:val="24"/>
          <w:szCs w:val="24"/>
        </w:rPr>
        <w:t>past experience</w:t>
      </w:r>
      <w:proofErr w:type="gramEnd"/>
      <w:r w:rsidRPr="00FD2553">
        <w:rPr>
          <w:sz w:val="24"/>
          <w:szCs w:val="24"/>
        </w:rPr>
        <w:t xml:space="preserve"> in the business or employment. In case where promoters are companies, history of such company and names of natural persons in control</w:t>
      </w:r>
      <w:r w:rsidR="002E5525" w:rsidRPr="00FD2553">
        <w:rPr>
          <w:sz w:val="24"/>
          <w:szCs w:val="24"/>
        </w:rPr>
        <w:t xml:space="preserve">; </w:t>
      </w:r>
    </w:p>
    <w:p w14:paraId="701B1BDD" w14:textId="77777777" w:rsidR="00D70D5A" w:rsidRPr="00FD2553" w:rsidRDefault="00D70D5A" w:rsidP="002A5E5D">
      <w:pPr>
        <w:pStyle w:val="BodyText"/>
        <w:tabs>
          <w:tab w:val="left" w:pos="776"/>
        </w:tabs>
        <w:ind w:left="1560" w:right="69"/>
        <w:jc w:val="both"/>
        <w:rPr>
          <w:sz w:val="24"/>
          <w:szCs w:val="24"/>
        </w:rPr>
      </w:pPr>
    </w:p>
    <w:p w14:paraId="4F5172C3" w14:textId="41FBB352" w:rsidR="00216F15" w:rsidRPr="00FD2553" w:rsidRDefault="00216F15" w:rsidP="002A5E5D">
      <w:pPr>
        <w:pStyle w:val="BodyText"/>
        <w:numPr>
          <w:ilvl w:val="0"/>
          <w:numId w:val="10"/>
        </w:numPr>
        <w:tabs>
          <w:tab w:val="left" w:pos="776"/>
        </w:tabs>
        <w:ind w:left="1560" w:right="69" w:hanging="284"/>
        <w:jc w:val="both"/>
        <w:rPr>
          <w:sz w:val="24"/>
          <w:szCs w:val="24"/>
        </w:rPr>
      </w:pPr>
      <w:r w:rsidRPr="00FD2553">
        <w:rPr>
          <w:sz w:val="24"/>
          <w:szCs w:val="24"/>
        </w:rPr>
        <w:t>Brief description of business strategy.</w:t>
      </w:r>
    </w:p>
    <w:p w14:paraId="5859CC5E" w14:textId="77777777" w:rsidR="002E5525" w:rsidRPr="00FD2553" w:rsidRDefault="002E5525" w:rsidP="002A5E5D">
      <w:pPr>
        <w:pStyle w:val="Default"/>
        <w:ind w:right="69"/>
        <w:jc w:val="both"/>
      </w:pPr>
    </w:p>
    <w:p w14:paraId="03E5DE36" w14:textId="5B08EDA3" w:rsidR="002E5525" w:rsidRPr="00FD2553" w:rsidRDefault="00216F15" w:rsidP="002A5E5D">
      <w:pPr>
        <w:pStyle w:val="BodyText"/>
        <w:numPr>
          <w:ilvl w:val="0"/>
          <w:numId w:val="9"/>
        </w:numPr>
        <w:tabs>
          <w:tab w:val="left" w:pos="776"/>
        </w:tabs>
        <w:ind w:right="69"/>
        <w:jc w:val="both"/>
        <w:rPr>
          <w:sz w:val="24"/>
          <w:szCs w:val="24"/>
        </w:rPr>
      </w:pPr>
      <w:r w:rsidRPr="00FD2553">
        <w:rPr>
          <w:sz w:val="24"/>
          <w:szCs w:val="24"/>
        </w:rPr>
        <w:t>Any other material information not involving commercial secrets</w:t>
      </w:r>
      <w:r w:rsidR="002E5525" w:rsidRPr="00FD2553">
        <w:rPr>
          <w:sz w:val="24"/>
          <w:szCs w:val="24"/>
        </w:rPr>
        <w:t xml:space="preserve">. </w:t>
      </w:r>
    </w:p>
    <w:p w14:paraId="009165E7" w14:textId="77777777" w:rsidR="00D70D5A" w:rsidRPr="00FD2553" w:rsidRDefault="00D70D5A" w:rsidP="002A5E5D">
      <w:pPr>
        <w:pStyle w:val="BodyText"/>
        <w:tabs>
          <w:tab w:val="left" w:pos="776"/>
        </w:tabs>
        <w:ind w:left="1069" w:right="69"/>
        <w:jc w:val="both"/>
        <w:rPr>
          <w:sz w:val="24"/>
          <w:szCs w:val="24"/>
        </w:rPr>
      </w:pPr>
    </w:p>
    <w:p w14:paraId="66118C1D" w14:textId="77777777" w:rsidR="002E5525" w:rsidRPr="00FD2553" w:rsidRDefault="00216F15" w:rsidP="002A5E5D">
      <w:pPr>
        <w:pStyle w:val="BodyText"/>
        <w:numPr>
          <w:ilvl w:val="0"/>
          <w:numId w:val="9"/>
        </w:numPr>
        <w:tabs>
          <w:tab w:val="left" w:pos="776"/>
        </w:tabs>
        <w:ind w:right="69"/>
        <w:jc w:val="both"/>
        <w:rPr>
          <w:sz w:val="24"/>
          <w:szCs w:val="24"/>
        </w:rPr>
      </w:pPr>
      <w:r w:rsidRPr="00FD2553">
        <w:rPr>
          <w:sz w:val="24"/>
          <w:szCs w:val="24"/>
        </w:rPr>
        <w:t>Proposed steps to be taken by the incoming investor/</w:t>
      </w:r>
      <w:proofErr w:type="gramStart"/>
      <w:r w:rsidRPr="00FD2553">
        <w:rPr>
          <w:sz w:val="24"/>
          <w:szCs w:val="24"/>
        </w:rPr>
        <w:t>acquirer for</w:t>
      </w:r>
      <w:proofErr w:type="gramEnd"/>
      <w:r w:rsidRPr="00FD2553">
        <w:rPr>
          <w:sz w:val="24"/>
          <w:szCs w:val="24"/>
        </w:rPr>
        <w:t xml:space="preserve"> achieving the MPS; </w:t>
      </w:r>
    </w:p>
    <w:p w14:paraId="25C99157" w14:textId="77777777" w:rsidR="00D70D5A" w:rsidRPr="00FD2553" w:rsidRDefault="00D70D5A" w:rsidP="002A5E5D">
      <w:pPr>
        <w:pStyle w:val="BodyText"/>
        <w:tabs>
          <w:tab w:val="left" w:pos="776"/>
        </w:tabs>
        <w:ind w:left="1069" w:right="69"/>
        <w:jc w:val="both"/>
        <w:rPr>
          <w:sz w:val="24"/>
          <w:szCs w:val="24"/>
        </w:rPr>
      </w:pPr>
    </w:p>
    <w:p w14:paraId="3BAEC423" w14:textId="64FF00AB" w:rsidR="002E5525" w:rsidRPr="00FD2553" w:rsidRDefault="00216F15" w:rsidP="002A5E5D">
      <w:pPr>
        <w:pStyle w:val="BodyText"/>
        <w:numPr>
          <w:ilvl w:val="0"/>
          <w:numId w:val="9"/>
        </w:numPr>
        <w:tabs>
          <w:tab w:val="left" w:pos="776"/>
        </w:tabs>
        <w:ind w:right="69"/>
        <w:jc w:val="both"/>
        <w:rPr>
          <w:sz w:val="24"/>
          <w:szCs w:val="24"/>
        </w:rPr>
      </w:pPr>
      <w:r w:rsidRPr="00FD2553">
        <w:rPr>
          <w:sz w:val="24"/>
          <w:szCs w:val="24"/>
        </w:rPr>
        <w:t xml:space="preserve">Quarterly disclosure of the status of achieving the MPS; </w:t>
      </w:r>
    </w:p>
    <w:p w14:paraId="7422C71F" w14:textId="77777777" w:rsidR="00D70D5A" w:rsidRPr="00FD2553" w:rsidRDefault="00D70D5A" w:rsidP="002A5E5D">
      <w:pPr>
        <w:pStyle w:val="BodyText"/>
        <w:tabs>
          <w:tab w:val="left" w:pos="776"/>
        </w:tabs>
        <w:ind w:left="1069" w:right="69"/>
        <w:jc w:val="both"/>
        <w:rPr>
          <w:sz w:val="24"/>
          <w:szCs w:val="24"/>
        </w:rPr>
      </w:pPr>
    </w:p>
    <w:p w14:paraId="09718FC7" w14:textId="40D98727" w:rsidR="002E5525" w:rsidRPr="00FD2553" w:rsidRDefault="00216F15" w:rsidP="002A5E5D">
      <w:pPr>
        <w:pStyle w:val="BodyText"/>
        <w:numPr>
          <w:ilvl w:val="0"/>
          <w:numId w:val="9"/>
        </w:numPr>
        <w:tabs>
          <w:tab w:val="left" w:pos="776"/>
        </w:tabs>
        <w:ind w:right="69"/>
        <w:jc w:val="both"/>
        <w:rPr>
          <w:sz w:val="24"/>
          <w:szCs w:val="24"/>
        </w:rPr>
      </w:pPr>
      <w:r w:rsidRPr="00FD2553">
        <w:rPr>
          <w:sz w:val="24"/>
          <w:szCs w:val="24"/>
        </w:rPr>
        <w:t>The details as to the delisting plans, if any approved in the resolution plan.</w:t>
      </w:r>
      <w:r w:rsidR="002E5525" w:rsidRPr="00FD2553">
        <w:rPr>
          <w:sz w:val="24"/>
          <w:szCs w:val="24"/>
        </w:rPr>
        <w:t xml:space="preserve"> </w:t>
      </w:r>
    </w:p>
    <w:p w14:paraId="5837CEB7" w14:textId="77777777" w:rsidR="002E5525" w:rsidRPr="00FD2553" w:rsidRDefault="002E5525" w:rsidP="002A5E5D">
      <w:pPr>
        <w:pStyle w:val="BodyText"/>
        <w:tabs>
          <w:tab w:val="left" w:pos="776"/>
        </w:tabs>
        <w:ind w:right="69"/>
        <w:jc w:val="both"/>
        <w:rPr>
          <w:sz w:val="24"/>
          <w:szCs w:val="24"/>
        </w:rPr>
      </w:pPr>
    </w:p>
    <w:p w14:paraId="5BA1A3E2" w14:textId="095512FB" w:rsidR="002E5525" w:rsidRPr="00FD2553" w:rsidRDefault="00216F1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Initiation of Forensic audit: In case of initiation of forensic audit, (by whatever name called), the following disclosures shall be made to the </w:t>
      </w:r>
      <w:r w:rsidR="00E742EA" w:rsidRPr="00FD2553">
        <w:rPr>
          <w:rFonts w:ascii="Times New Roman" w:hAnsi="Times New Roman" w:cs="Times New Roman"/>
        </w:rPr>
        <w:t>Stock Exchanges</w:t>
      </w:r>
      <w:r w:rsidRPr="00FD2553">
        <w:rPr>
          <w:rFonts w:ascii="Times New Roman" w:hAnsi="Times New Roman" w:cs="Times New Roman"/>
        </w:rPr>
        <w:t xml:space="preserve"> by </w:t>
      </w:r>
      <w:r w:rsidR="00AD127B" w:rsidRPr="00FD2553">
        <w:rPr>
          <w:rFonts w:ascii="Times New Roman" w:hAnsi="Times New Roman" w:cs="Times New Roman"/>
        </w:rPr>
        <w:t>the Company</w:t>
      </w:r>
      <w:r w:rsidRPr="00FD2553">
        <w:rPr>
          <w:rFonts w:ascii="Times New Roman" w:hAnsi="Times New Roman" w:cs="Times New Roman"/>
        </w:rPr>
        <w:t xml:space="preserve">: </w:t>
      </w:r>
    </w:p>
    <w:p w14:paraId="6DB7F26B" w14:textId="77777777" w:rsidR="00B94017" w:rsidRPr="00FD2553" w:rsidRDefault="00B94017" w:rsidP="002A5E5D">
      <w:pPr>
        <w:pStyle w:val="BodyText"/>
        <w:tabs>
          <w:tab w:val="left" w:pos="776"/>
        </w:tabs>
        <w:ind w:left="709" w:right="69"/>
        <w:jc w:val="both"/>
        <w:rPr>
          <w:sz w:val="24"/>
          <w:szCs w:val="24"/>
        </w:rPr>
      </w:pPr>
    </w:p>
    <w:p w14:paraId="4ACFEE51" w14:textId="77777777" w:rsidR="002E5525" w:rsidRPr="00FD2553" w:rsidRDefault="00216F15" w:rsidP="002A5E5D">
      <w:pPr>
        <w:pStyle w:val="BodyText"/>
        <w:numPr>
          <w:ilvl w:val="0"/>
          <w:numId w:val="11"/>
        </w:numPr>
        <w:tabs>
          <w:tab w:val="left" w:pos="776"/>
        </w:tabs>
        <w:ind w:right="69"/>
        <w:jc w:val="both"/>
        <w:rPr>
          <w:sz w:val="24"/>
          <w:szCs w:val="24"/>
        </w:rPr>
      </w:pPr>
      <w:r w:rsidRPr="00FD2553">
        <w:rPr>
          <w:sz w:val="24"/>
          <w:szCs w:val="24"/>
        </w:rPr>
        <w:t>The fact of initiation of forensic audit along-with name of entity initiating the audit and reasons for the same, if available;</w:t>
      </w:r>
    </w:p>
    <w:p w14:paraId="41E6F5A8" w14:textId="77777777" w:rsidR="00B94017" w:rsidRPr="00FD2553" w:rsidRDefault="00B94017" w:rsidP="002A5E5D">
      <w:pPr>
        <w:pStyle w:val="BodyText"/>
        <w:tabs>
          <w:tab w:val="left" w:pos="776"/>
        </w:tabs>
        <w:ind w:left="1069" w:right="69"/>
        <w:jc w:val="both"/>
        <w:rPr>
          <w:sz w:val="24"/>
          <w:szCs w:val="24"/>
        </w:rPr>
      </w:pPr>
    </w:p>
    <w:p w14:paraId="5086A746" w14:textId="660E7F8B" w:rsidR="00216F15" w:rsidRDefault="00216F15" w:rsidP="002A5E5D">
      <w:pPr>
        <w:pStyle w:val="BodyText"/>
        <w:numPr>
          <w:ilvl w:val="0"/>
          <w:numId w:val="11"/>
        </w:numPr>
        <w:tabs>
          <w:tab w:val="left" w:pos="776"/>
        </w:tabs>
        <w:ind w:right="69"/>
        <w:jc w:val="both"/>
        <w:rPr>
          <w:sz w:val="24"/>
          <w:szCs w:val="24"/>
        </w:rPr>
      </w:pPr>
      <w:r w:rsidRPr="00FD2553">
        <w:rPr>
          <w:sz w:val="24"/>
          <w:szCs w:val="24"/>
        </w:rPr>
        <w:t xml:space="preserve">Final forensic audit report (other than for forensic audit initiated by regulatory / enforcement agencies) on receipt by the </w:t>
      </w:r>
      <w:r w:rsidR="00AD127B" w:rsidRPr="00FD2553">
        <w:rPr>
          <w:sz w:val="24"/>
          <w:szCs w:val="24"/>
        </w:rPr>
        <w:t xml:space="preserve">Company </w:t>
      </w:r>
      <w:r w:rsidRPr="00FD2553">
        <w:rPr>
          <w:sz w:val="24"/>
          <w:szCs w:val="24"/>
        </w:rPr>
        <w:t>along with comments of the management, if any.</w:t>
      </w:r>
    </w:p>
    <w:p w14:paraId="5C8234F0" w14:textId="77777777" w:rsidR="00403BB0" w:rsidRDefault="00403BB0" w:rsidP="00403BB0">
      <w:pPr>
        <w:pStyle w:val="ListParagraph"/>
      </w:pPr>
    </w:p>
    <w:p w14:paraId="0740D042" w14:textId="68647536" w:rsidR="00403BB0" w:rsidRPr="00FD2553" w:rsidRDefault="00403BB0" w:rsidP="00403BB0">
      <w:pPr>
        <w:pStyle w:val="BodyText"/>
        <w:tabs>
          <w:tab w:val="left" w:pos="776"/>
        </w:tabs>
        <w:ind w:left="709" w:right="69"/>
        <w:jc w:val="both"/>
        <w:rPr>
          <w:sz w:val="24"/>
          <w:szCs w:val="24"/>
        </w:rPr>
      </w:pPr>
      <w:r w:rsidRPr="00403BB0">
        <w:rPr>
          <w:sz w:val="24"/>
          <w:szCs w:val="24"/>
        </w:rPr>
        <w:t>Explanation –</w:t>
      </w:r>
      <w:r>
        <w:rPr>
          <w:sz w:val="24"/>
          <w:szCs w:val="24"/>
        </w:rPr>
        <w:t xml:space="preserve"> </w:t>
      </w:r>
      <w:r w:rsidRPr="00403BB0">
        <w:rPr>
          <w:sz w:val="24"/>
          <w:szCs w:val="24"/>
        </w:rPr>
        <w:t>For the purpose of this sub-paragraph, forensic audit refers to the audits, by whatever name called, which are initiated with</w:t>
      </w:r>
      <w:r>
        <w:rPr>
          <w:sz w:val="24"/>
          <w:szCs w:val="24"/>
        </w:rPr>
        <w:t xml:space="preserve"> </w:t>
      </w:r>
      <w:r w:rsidRPr="00403BB0">
        <w:rPr>
          <w:sz w:val="24"/>
          <w:szCs w:val="24"/>
        </w:rPr>
        <w:t>the objective of detecting any mis-statement in   financial statements, mis-appropriation,</w:t>
      </w:r>
      <w:r>
        <w:rPr>
          <w:sz w:val="24"/>
          <w:szCs w:val="24"/>
        </w:rPr>
        <w:t xml:space="preserve"> </w:t>
      </w:r>
      <w:r w:rsidRPr="00403BB0">
        <w:rPr>
          <w:sz w:val="24"/>
          <w:szCs w:val="24"/>
        </w:rPr>
        <w:t>siphoning or diversion  of funds  and  does  not  include  audit of matters such</w:t>
      </w:r>
      <w:r>
        <w:rPr>
          <w:sz w:val="24"/>
          <w:szCs w:val="24"/>
        </w:rPr>
        <w:t xml:space="preserve"> </w:t>
      </w:r>
      <w:r w:rsidRPr="00403BB0">
        <w:rPr>
          <w:sz w:val="24"/>
          <w:szCs w:val="24"/>
        </w:rPr>
        <w:t>as product quality control practices,  manufacturing  practices,  recruitment practices, supply chain process including procurement or other similar matters that</w:t>
      </w:r>
      <w:r>
        <w:rPr>
          <w:sz w:val="24"/>
          <w:szCs w:val="24"/>
        </w:rPr>
        <w:t xml:space="preserve"> </w:t>
      </w:r>
      <w:r w:rsidRPr="00403BB0">
        <w:rPr>
          <w:sz w:val="24"/>
          <w:szCs w:val="24"/>
        </w:rPr>
        <w:t xml:space="preserve">would not </w:t>
      </w:r>
      <w:r w:rsidRPr="00403BB0">
        <w:rPr>
          <w:sz w:val="24"/>
          <w:szCs w:val="24"/>
        </w:rPr>
        <w:lastRenderedPageBreak/>
        <w:t>require any revision to the financial statements disclosed by the</w:t>
      </w:r>
      <w:r>
        <w:rPr>
          <w:sz w:val="24"/>
          <w:szCs w:val="24"/>
        </w:rPr>
        <w:t xml:space="preserve"> Company</w:t>
      </w:r>
      <w:r w:rsidRPr="00403BB0">
        <w:rPr>
          <w:sz w:val="24"/>
          <w:szCs w:val="24"/>
        </w:rPr>
        <w:t>.</w:t>
      </w:r>
    </w:p>
    <w:p w14:paraId="0EF50365" w14:textId="77777777" w:rsidR="0020742E" w:rsidRPr="00FD2553" w:rsidRDefault="0020742E" w:rsidP="002A5E5D">
      <w:pPr>
        <w:pStyle w:val="ListParagraph"/>
        <w:rPr>
          <w:rFonts w:ascii="Times New Roman" w:hAnsi="Times New Roman" w:cs="Times New Roman"/>
        </w:rPr>
      </w:pPr>
    </w:p>
    <w:p w14:paraId="184E6E5C" w14:textId="688F8901" w:rsidR="0020742E" w:rsidRPr="00FD2553" w:rsidRDefault="0020742E"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Announcement or communication through social media intermediaries or mainstream media by directors, promoters, key managerial personnel or senior management of </w:t>
      </w:r>
      <w:r w:rsidR="00320990" w:rsidRPr="00FD2553">
        <w:rPr>
          <w:rFonts w:ascii="Times New Roman" w:hAnsi="Times New Roman" w:cs="Times New Roman"/>
        </w:rPr>
        <w:t>the Company</w:t>
      </w:r>
      <w:r w:rsidRPr="00FD2553">
        <w:rPr>
          <w:rFonts w:ascii="Times New Roman" w:hAnsi="Times New Roman" w:cs="Times New Roman"/>
        </w:rPr>
        <w:t xml:space="preserve">, in relation to any event or information which is material for the </w:t>
      </w:r>
      <w:r w:rsidR="00320990" w:rsidRPr="00FD2553">
        <w:rPr>
          <w:rFonts w:ascii="Times New Roman" w:hAnsi="Times New Roman" w:cs="Times New Roman"/>
        </w:rPr>
        <w:t xml:space="preserve">Company </w:t>
      </w:r>
      <w:r w:rsidRPr="00FD2553">
        <w:rPr>
          <w:rFonts w:ascii="Times New Roman" w:hAnsi="Times New Roman" w:cs="Times New Roman"/>
        </w:rPr>
        <w:t xml:space="preserve">in terms of regulation 30 of these regulations and is not already made available in the public domain by the </w:t>
      </w:r>
      <w:r w:rsidR="00320990" w:rsidRPr="00FD2553">
        <w:rPr>
          <w:rFonts w:ascii="Times New Roman" w:hAnsi="Times New Roman" w:cs="Times New Roman"/>
        </w:rPr>
        <w:t>Company</w:t>
      </w:r>
      <w:r w:rsidRPr="00FD2553">
        <w:rPr>
          <w:rFonts w:ascii="Times New Roman" w:hAnsi="Times New Roman" w:cs="Times New Roman"/>
        </w:rPr>
        <w:t>.</w:t>
      </w:r>
    </w:p>
    <w:p w14:paraId="6FE42007" w14:textId="77777777" w:rsidR="0020742E" w:rsidRPr="00FD2553" w:rsidRDefault="0020742E" w:rsidP="002A5E5D">
      <w:pPr>
        <w:pStyle w:val="ListParagraph"/>
        <w:widowControl/>
        <w:autoSpaceDE w:val="0"/>
        <w:autoSpaceDN w:val="0"/>
        <w:adjustRightInd w:val="0"/>
        <w:jc w:val="both"/>
        <w:rPr>
          <w:rFonts w:ascii="Times New Roman" w:hAnsi="Times New Roman" w:cs="Times New Roman"/>
        </w:rPr>
      </w:pPr>
    </w:p>
    <w:p w14:paraId="553FE304" w14:textId="225571D3" w:rsidR="0020742E" w:rsidRPr="00FD2553" w:rsidRDefault="0020742E" w:rsidP="002A5E5D">
      <w:pPr>
        <w:pStyle w:val="ListParagraph"/>
        <w:widowControl/>
        <w:autoSpaceDE w:val="0"/>
        <w:autoSpaceDN w:val="0"/>
        <w:adjustRightInd w:val="0"/>
        <w:jc w:val="both"/>
        <w:rPr>
          <w:rFonts w:ascii="Times New Roman" w:hAnsi="Times New Roman" w:cs="Times New Roman"/>
        </w:rPr>
      </w:pPr>
      <w:r w:rsidRPr="00FD2553">
        <w:rPr>
          <w:rFonts w:ascii="Times New Roman" w:hAnsi="Times New Roman" w:cs="Times New Roman"/>
        </w:rPr>
        <w:t>Explanation – “social media intermediaries” shall have the same meaning as defined under the Information Technology (Intermediary Guidelines and Digital Media Ethics Code) Rules, 2021.</w:t>
      </w:r>
    </w:p>
    <w:p w14:paraId="42FC63A0" w14:textId="6786BEE6" w:rsidR="002A4EF7" w:rsidRPr="00FD2553" w:rsidRDefault="002A4EF7" w:rsidP="002A5E5D">
      <w:pPr>
        <w:pStyle w:val="ListParagraph"/>
        <w:widowControl/>
        <w:autoSpaceDE w:val="0"/>
        <w:autoSpaceDN w:val="0"/>
        <w:adjustRightInd w:val="0"/>
        <w:jc w:val="both"/>
        <w:rPr>
          <w:rFonts w:ascii="Times New Roman" w:hAnsi="Times New Roman" w:cs="Times New Roman"/>
        </w:rPr>
      </w:pPr>
    </w:p>
    <w:p w14:paraId="37566C3A" w14:textId="66BEC1A4" w:rsidR="002A4EF7" w:rsidRPr="00FD2553" w:rsidRDefault="002A4EF7"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Action(s) initiated or orders passed by any regulatory, statutory, enforcement authority or judicial body against the </w:t>
      </w:r>
      <w:r w:rsidR="00320990" w:rsidRPr="00FD2553">
        <w:rPr>
          <w:rFonts w:ascii="Times New Roman" w:hAnsi="Times New Roman" w:cs="Times New Roman"/>
        </w:rPr>
        <w:t xml:space="preserve">Company </w:t>
      </w:r>
      <w:r w:rsidRPr="00FD2553">
        <w:rPr>
          <w:rFonts w:ascii="Times New Roman" w:hAnsi="Times New Roman" w:cs="Times New Roman"/>
        </w:rPr>
        <w:t xml:space="preserve">or its directors, key managerial personnel, senior management, promoter or subsidiary, in relation to the </w:t>
      </w:r>
      <w:r w:rsidR="00320990" w:rsidRPr="00FD2553">
        <w:rPr>
          <w:rFonts w:ascii="Times New Roman" w:hAnsi="Times New Roman" w:cs="Times New Roman"/>
        </w:rPr>
        <w:t>Company</w:t>
      </w:r>
      <w:r w:rsidRPr="00FD2553">
        <w:rPr>
          <w:rFonts w:ascii="Times New Roman" w:hAnsi="Times New Roman" w:cs="Times New Roman"/>
        </w:rPr>
        <w:t xml:space="preserve">, in respect </w:t>
      </w:r>
      <w:proofErr w:type="gramStart"/>
      <w:r w:rsidRPr="00FD2553">
        <w:rPr>
          <w:rFonts w:ascii="Times New Roman" w:hAnsi="Times New Roman" w:cs="Times New Roman"/>
        </w:rPr>
        <w:t>of</w:t>
      </w:r>
      <w:proofErr w:type="gramEnd"/>
      <w:r w:rsidRPr="00FD2553">
        <w:rPr>
          <w:rFonts w:ascii="Times New Roman" w:hAnsi="Times New Roman" w:cs="Times New Roman"/>
        </w:rPr>
        <w:t xml:space="preserve"> the following: </w:t>
      </w:r>
    </w:p>
    <w:p w14:paraId="3F17AB63" w14:textId="77777777" w:rsidR="000C1A17" w:rsidRPr="00FD2553" w:rsidRDefault="000C1A17" w:rsidP="002A5E5D">
      <w:pPr>
        <w:pStyle w:val="ListParagraph"/>
        <w:widowControl/>
        <w:autoSpaceDE w:val="0"/>
        <w:autoSpaceDN w:val="0"/>
        <w:adjustRightInd w:val="0"/>
        <w:jc w:val="both"/>
        <w:rPr>
          <w:rFonts w:ascii="Times New Roman" w:hAnsi="Times New Roman" w:cs="Times New Roman"/>
        </w:rPr>
      </w:pPr>
    </w:p>
    <w:p w14:paraId="721D0B3C" w14:textId="22098400" w:rsidR="002A4EF7" w:rsidRPr="00FD2553" w:rsidRDefault="002A4EF7" w:rsidP="002A5E5D">
      <w:pPr>
        <w:pStyle w:val="BodyText"/>
        <w:numPr>
          <w:ilvl w:val="0"/>
          <w:numId w:val="22"/>
        </w:numPr>
        <w:tabs>
          <w:tab w:val="left" w:pos="776"/>
        </w:tabs>
        <w:ind w:right="69"/>
        <w:jc w:val="both"/>
        <w:rPr>
          <w:sz w:val="24"/>
          <w:szCs w:val="24"/>
        </w:rPr>
      </w:pPr>
      <w:r w:rsidRPr="00FD2553">
        <w:rPr>
          <w:sz w:val="24"/>
          <w:szCs w:val="24"/>
        </w:rPr>
        <w:t>search or seizure; or</w:t>
      </w:r>
    </w:p>
    <w:p w14:paraId="6219A646" w14:textId="77777777" w:rsidR="000C1A17" w:rsidRPr="00FD2553" w:rsidRDefault="000C1A17" w:rsidP="002A5E5D">
      <w:pPr>
        <w:pStyle w:val="BodyText"/>
        <w:tabs>
          <w:tab w:val="left" w:pos="776"/>
        </w:tabs>
        <w:ind w:left="1069" w:right="69"/>
        <w:jc w:val="both"/>
        <w:rPr>
          <w:sz w:val="24"/>
          <w:szCs w:val="24"/>
        </w:rPr>
      </w:pPr>
    </w:p>
    <w:p w14:paraId="5F44DFB3" w14:textId="6F8E2616" w:rsidR="002A4EF7" w:rsidRPr="00FD2553" w:rsidRDefault="002A4EF7" w:rsidP="002A5E5D">
      <w:pPr>
        <w:pStyle w:val="BodyText"/>
        <w:numPr>
          <w:ilvl w:val="0"/>
          <w:numId w:val="22"/>
        </w:numPr>
        <w:tabs>
          <w:tab w:val="left" w:pos="776"/>
        </w:tabs>
        <w:ind w:right="69"/>
        <w:jc w:val="both"/>
        <w:rPr>
          <w:sz w:val="24"/>
          <w:szCs w:val="24"/>
        </w:rPr>
      </w:pPr>
      <w:r w:rsidRPr="00FD2553">
        <w:rPr>
          <w:sz w:val="24"/>
          <w:szCs w:val="24"/>
        </w:rPr>
        <w:t>re-opening of accounts under section 130 of the Companies Act, 2013; or</w:t>
      </w:r>
    </w:p>
    <w:p w14:paraId="3E3D7F6A" w14:textId="77777777" w:rsidR="000C1A17" w:rsidRPr="00FD2553" w:rsidRDefault="000C1A17" w:rsidP="002A5E5D">
      <w:pPr>
        <w:pStyle w:val="BodyText"/>
        <w:tabs>
          <w:tab w:val="left" w:pos="776"/>
        </w:tabs>
        <w:ind w:left="1069" w:right="69"/>
        <w:jc w:val="both"/>
        <w:rPr>
          <w:sz w:val="24"/>
          <w:szCs w:val="24"/>
        </w:rPr>
      </w:pPr>
    </w:p>
    <w:p w14:paraId="71B4C70E" w14:textId="0D0CC711" w:rsidR="002A4EF7" w:rsidRPr="00FD2553" w:rsidRDefault="002A4EF7" w:rsidP="002A5E5D">
      <w:pPr>
        <w:pStyle w:val="BodyText"/>
        <w:numPr>
          <w:ilvl w:val="0"/>
          <w:numId w:val="22"/>
        </w:numPr>
        <w:tabs>
          <w:tab w:val="left" w:pos="776"/>
        </w:tabs>
        <w:ind w:right="69"/>
        <w:jc w:val="both"/>
        <w:rPr>
          <w:sz w:val="24"/>
          <w:szCs w:val="24"/>
        </w:rPr>
      </w:pPr>
      <w:r w:rsidRPr="00FD2553">
        <w:rPr>
          <w:sz w:val="24"/>
          <w:szCs w:val="24"/>
        </w:rPr>
        <w:t>investigation under the provisions of Chapter XIV of the Companies Act, 2013;</w:t>
      </w:r>
    </w:p>
    <w:p w14:paraId="673C769F" w14:textId="5FB30431" w:rsidR="002A4EF7" w:rsidRPr="00FD2553" w:rsidRDefault="002A4EF7" w:rsidP="002A5E5D">
      <w:pPr>
        <w:pStyle w:val="BodyText"/>
        <w:tabs>
          <w:tab w:val="left" w:pos="776"/>
        </w:tabs>
        <w:ind w:left="1069" w:right="69"/>
        <w:jc w:val="both"/>
        <w:rPr>
          <w:sz w:val="24"/>
          <w:szCs w:val="24"/>
        </w:rPr>
      </w:pPr>
      <w:r w:rsidRPr="00FD2553">
        <w:rPr>
          <w:sz w:val="24"/>
          <w:szCs w:val="24"/>
        </w:rPr>
        <w:t>along with the following details pertaining to the actions(s) initiated, taken or orders passed:</w:t>
      </w:r>
    </w:p>
    <w:p w14:paraId="09959BAA" w14:textId="77777777" w:rsidR="00C92934" w:rsidRPr="00FD2553" w:rsidRDefault="00C92934" w:rsidP="002A5E5D">
      <w:pPr>
        <w:pStyle w:val="BodyText"/>
        <w:tabs>
          <w:tab w:val="left" w:pos="776"/>
        </w:tabs>
        <w:ind w:left="1560" w:right="69"/>
        <w:jc w:val="both"/>
        <w:rPr>
          <w:sz w:val="24"/>
          <w:szCs w:val="24"/>
        </w:rPr>
      </w:pPr>
    </w:p>
    <w:p w14:paraId="159FAD79" w14:textId="2E18D44F" w:rsidR="002A4EF7" w:rsidRPr="00FD2553" w:rsidRDefault="002A4EF7" w:rsidP="002A5E5D">
      <w:pPr>
        <w:pStyle w:val="BodyText"/>
        <w:numPr>
          <w:ilvl w:val="0"/>
          <w:numId w:val="23"/>
        </w:numPr>
        <w:tabs>
          <w:tab w:val="left" w:pos="776"/>
        </w:tabs>
        <w:ind w:left="1560" w:right="69" w:hanging="284"/>
        <w:jc w:val="both"/>
        <w:rPr>
          <w:sz w:val="24"/>
          <w:szCs w:val="24"/>
        </w:rPr>
      </w:pPr>
      <w:r w:rsidRPr="00FD2553">
        <w:rPr>
          <w:sz w:val="24"/>
          <w:szCs w:val="24"/>
        </w:rPr>
        <w:t>name of the authority;</w:t>
      </w:r>
    </w:p>
    <w:p w14:paraId="444DDB86" w14:textId="77777777" w:rsidR="00C92934" w:rsidRPr="00FD2553" w:rsidRDefault="00C92934" w:rsidP="002A5E5D">
      <w:pPr>
        <w:pStyle w:val="BodyText"/>
        <w:tabs>
          <w:tab w:val="left" w:pos="776"/>
        </w:tabs>
        <w:ind w:left="1560" w:right="69"/>
        <w:jc w:val="both"/>
        <w:rPr>
          <w:sz w:val="24"/>
          <w:szCs w:val="24"/>
        </w:rPr>
      </w:pPr>
    </w:p>
    <w:p w14:paraId="29CEAA2A" w14:textId="4B818EBE" w:rsidR="002A4EF7" w:rsidRPr="00FD2553" w:rsidRDefault="002A4EF7" w:rsidP="002A5E5D">
      <w:pPr>
        <w:pStyle w:val="BodyText"/>
        <w:numPr>
          <w:ilvl w:val="0"/>
          <w:numId w:val="23"/>
        </w:numPr>
        <w:tabs>
          <w:tab w:val="left" w:pos="776"/>
        </w:tabs>
        <w:ind w:left="1560" w:right="69" w:hanging="284"/>
        <w:jc w:val="both"/>
        <w:rPr>
          <w:sz w:val="24"/>
          <w:szCs w:val="24"/>
        </w:rPr>
      </w:pPr>
      <w:r w:rsidRPr="00FD2553">
        <w:rPr>
          <w:sz w:val="24"/>
          <w:szCs w:val="24"/>
        </w:rPr>
        <w:t>nature and details of the action(s) taken, initiated or order(s) passed;</w:t>
      </w:r>
    </w:p>
    <w:p w14:paraId="5CD8EADB" w14:textId="77777777" w:rsidR="00C92934" w:rsidRPr="00FD2553" w:rsidRDefault="00C92934" w:rsidP="002A5E5D">
      <w:pPr>
        <w:pStyle w:val="BodyText"/>
        <w:tabs>
          <w:tab w:val="left" w:pos="776"/>
        </w:tabs>
        <w:ind w:left="1560" w:right="69"/>
        <w:jc w:val="both"/>
        <w:rPr>
          <w:sz w:val="24"/>
          <w:szCs w:val="24"/>
        </w:rPr>
      </w:pPr>
    </w:p>
    <w:p w14:paraId="7862D15D" w14:textId="79EB8EF9" w:rsidR="002A4EF7" w:rsidRPr="00FD2553" w:rsidRDefault="002A4EF7" w:rsidP="002A5E5D">
      <w:pPr>
        <w:pStyle w:val="BodyText"/>
        <w:numPr>
          <w:ilvl w:val="0"/>
          <w:numId w:val="23"/>
        </w:numPr>
        <w:tabs>
          <w:tab w:val="left" w:pos="776"/>
        </w:tabs>
        <w:ind w:left="1560" w:right="69" w:hanging="284"/>
        <w:jc w:val="both"/>
        <w:rPr>
          <w:sz w:val="24"/>
          <w:szCs w:val="24"/>
        </w:rPr>
      </w:pPr>
      <w:r w:rsidRPr="00FD2553">
        <w:rPr>
          <w:sz w:val="24"/>
          <w:szCs w:val="24"/>
        </w:rPr>
        <w:t>date of receipt of direction or order, including any ad-interim or interim orders, or any other communication from the authority;</w:t>
      </w:r>
    </w:p>
    <w:p w14:paraId="62ED7650" w14:textId="77777777" w:rsidR="00C92934" w:rsidRPr="00FD2553" w:rsidRDefault="00C92934" w:rsidP="002A5E5D">
      <w:pPr>
        <w:pStyle w:val="BodyText"/>
        <w:tabs>
          <w:tab w:val="left" w:pos="776"/>
        </w:tabs>
        <w:ind w:left="1560" w:right="69"/>
        <w:jc w:val="both"/>
        <w:rPr>
          <w:sz w:val="24"/>
          <w:szCs w:val="24"/>
        </w:rPr>
      </w:pPr>
    </w:p>
    <w:p w14:paraId="0206E143" w14:textId="08B6ABE7" w:rsidR="002A4EF7" w:rsidRPr="00FD2553" w:rsidRDefault="002A4EF7" w:rsidP="002A5E5D">
      <w:pPr>
        <w:pStyle w:val="BodyText"/>
        <w:numPr>
          <w:ilvl w:val="0"/>
          <w:numId w:val="23"/>
        </w:numPr>
        <w:tabs>
          <w:tab w:val="left" w:pos="776"/>
        </w:tabs>
        <w:ind w:left="1560" w:right="69" w:hanging="284"/>
        <w:jc w:val="both"/>
        <w:rPr>
          <w:sz w:val="24"/>
          <w:szCs w:val="24"/>
        </w:rPr>
      </w:pPr>
      <w:r w:rsidRPr="00FD2553">
        <w:rPr>
          <w:sz w:val="24"/>
          <w:szCs w:val="24"/>
        </w:rPr>
        <w:t>details of the violation(s)/contravention(s) committed or alleged to be committed;</w:t>
      </w:r>
    </w:p>
    <w:p w14:paraId="2A520A8A" w14:textId="77777777" w:rsidR="00C92934" w:rsidRPr="00FD2553" w:rsidRDefault="00C92934" w:rsidP="002A5E5D">
      <w:pPr>
        <w:pStyle w:val="BodyText"/>
        <w:tabs>
          <w:tab w:val="left" w:pos="776"/>
        </w:tabs>
        <w:ind w:left="1560" w:right="69"/>
        <w:jc w:val="both"/>
        <w:rPr>
          <w:sz w:val="24"/>
          <w:szCs w:val="24"/>
        </w:rPr>
      </w:pPr>
    </w:p>
    <w:p w14:paraId="5801B6DF" w14:textId="4AE0BA25" w:rsidR="002A4EF7" w:rsidRPr="00FD2553" w:rsidRDefault="002A4EF7" w:rsidP="002A5E5D">
      <w:pPr>
        <w:pStyle w:val="BodyText"/>
        <w:numPr>
          <w:ilvl w:val="0"/>
          <w:numId w:val="23"/>
        </w:numPr>
        <w:tabs>
          <w:tab w:val="left" w:pos="776"/>
        </w:tabs>
        <w:ind w:left="1560" w:right="69" w:hanging="284"/>
        <w:jc w:val="both"/>
        <w:rPr>
          <w:sz w:val="24"/>
          <w:szCs w:val="24"/>
        </w:rPr>
      </w:pPr>
      <w:r w:rsidRPr="00FD2553">
        <w:rPr>
          <w:sz w:val="24"/>
          <w:szCs w:val="24"/>
        </w:rPr>
        <w:t xml:space="preserve">impact on financial, operation or other activities of the </w:t>
      </w:r>
      <w:r w:rsidR="00320990" w:rsidRPr="00FD2553">
        <w:rPr>
          <w:sz w:val="24"/>
          <w:szCs w:val="24"/>
        </w:rPr>
        <w:t>Company</w:t>
      </w:r>
      <w:r w:rsidRPr="00FD2553">
        <w:rPr>
          <w:sz w:val="24"/>
          <w:szCs w:val="24"/>
        </w:rPr>
        <w:t>, quantifiable in monetary terms to the extent possible</w:t>
      </w:r>
      <w:r w:rsidR="00576725" w:rsidRPr="00FD2553">
        <w:rPr>
          <w:sz w:val="24"/>
          <w:szCs w:val="24"/>
        </w:rPr>
        <w:t>.</w:t>
      </w:r>
    </w:p>
    <w:p w14:paraId="01A0E131" w14:textId="77777777" w:rsidR="002A4EF7" w:rsidRPr="00FD2553" w:rsidRDefault="002A4EF7" w:rsidP="002A5E5D">
      <w:pPr>
        <w:pStyle w:val="ListParagraph"/>
        <w:widowControl/>
        <w:autoSpaceDE w:val="0"/>
        <w:autoSpaceDN w:val="0"/>
        <w:adjustRightInd w:val="0"/>
        <w:jc w:val="both"/>
        <w:rPr>
          <w:rFonts w:ascii="Times New Roman" w:hAnsi="Times New Roman" w:cs="Times New Roman"/>
        </w:rPr>
      </w:pPr>
    </w:p>
    <w:p w14:paraId="0459D3B8" w14:textId="43DB6347" w:rsidR="00216F15" w:rsidRPr="00FD2553" w:rsidRDefault="0057672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Action(s) taken or orders passed by any regulatory, statutory, enforcement authority or judicial body against the </w:t>
      </w:r>
      <w:r w:rsidR="00320990" w:rsidRPr="00FD2553">
        <w:rPr>
          <w:rFonts w:ascii="Times New Roman" w:hAnsi="Times New Roman" w:cs="Times New Roman"/>
        </w:rPr>
        <w:t>Company</w:t>
      </w:r>
      <w:r w:rsidRPr="00FD2553">
        <w:rPr>
          <w:rFonts w:ascii="Times New Roman" w:hAnsi="Times New Roman" w:cs="Times New Roman"/>
        </w:rPr>
        <w:t xml:space="preserve"> or its directors, key managerial personnel, senior management, promoter or subsidiary, in relation to the </w:t>
      </w:r>
      <w:r w:rsidR="00320990" w:rsidRPr="00FD2553">
        <w:rPr>
          <w:rFonts w:ascii="Times New Roman" w:hAnsi="Times New Roman" w:cs="Times New Roman"/>
        </w:rPr>
        <w:t>Company</w:t>
      </w:r>
      <w:r w:rsidRPr="00FD2553">
        <w:rPr>
          <w:rFonts w:ascii="Times New Roman" w:hAnsi="Times New Roman" w:cs="Times New Roman"/>
        </w:rPr>
        <w:t xml:space="preserve">, in respect of the following: </w:t>
      </w:r>
    </w:p>
    <w:p w14:paraId="25783076" w14:textId="7D420B5C" w:rsidR="00576725" w:rsidRPr="00FD2553" w:rsidRDefault="00576725" w:rsidP="002A5E5D">
      <w:pPr>
        <w:pStyle w:val="ListParagraph"/>
        <w:widowControl/>
        <w:autoSpaceDE w:val="0"/>
        <w:autoSpaceDN w:val="0"/>
        <w:adjustRightInd w:val="0"/>
        <w:jc w:val="both"/>
        <w:rPr>
          <w:rFonts w:ascii="Times New Roman" w:hAnsi="Times New Roman" w:cs="Times New Roman"/>
        </w:rPr>
      </w:pPr>
    </w:p>
    <w:p w14:paraId="2CC923B3" w14:textId="446EBA99" w:rsidR="00576725" w:rsidRPr="00FD2553" w:rsidRDefault="00422C08" w:rsidP="002A5E5D">
      <w:pPr>
        <w:pStyle w:val="BodyText"/>
        <w:numPr>
          <w:ilvl w:val="0"/>
          <w:numId w:val="24"/>
        </w:numPr>
        <w:tabs>
          <w:tab w:val="left" w:pos="776"/>
        </w:tabs>
        <w:ind w:right="69"/>
        <w:jc w:val="both"/>
        <w:rPr>
          <w:sz w:val="24"/>
          <w:szCs w:val="24"/>
        </w:rPr>
      </w:pPr>
      <w:r>
        <w:rPr>
          <w:sz w:val="24"/>
          <w:szCs w:val="24"/>
        </w:rPr>
        <w:t>s</w:t>
      </w:r>
      <w:r w:rsidR="00576725" w:rsidRPr="00FD2553">
        <w:rPr>
          <w:sz w:val="24"/>
          <w:szCs w:val="24"/>
        </w:rPr>
        <w:t xml:space="preserve">uspension; </w:t>
      </w:r>
    </w:p>
    <w:p w14:paraId="3BDAA965" w14:textId="77777777" w:rsidR="000C1A17" w:rsidRPr="00FD2553" w:rsidRDefault="000C1A17" w:rsidP="002A5E5D">
      <w:pPr>
        <w:pStyle w:val="BodyText"/>
        <w:tabs>
          <w:tab w:val="left" w:pos="776"/>
        </w:tabs>
        <w:ind w:left="1069" w:right="69"/>
        <w:jc w:val="both"/>
        <w:rPr>
          <w:sz w:val="24"/>
          <w:szCs w:val="24"/>
        </w:rPr>
      </w:pPr>
    </w:p>
    <w:p w14:paraId="7E9F7D1E" w14:textId="584DCDBD"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 xml:space="preserve">imposition of fine or penalty; </w:t>
      </w:r>
    </w:p>
    <w:p w14:paraId="217D80B1" w14:textId="77777777" w:rsidR="000C1A17" w:rsidRPr="00FD2553" w:rsidRDefault="000C1A17" w:rsidP="002A5E5D">
      <w:pPr>
        <w:pStyle w:val="BodyText"/>
        <w:tabs>
          <w:tab w:val="left" w:pos="776"/>
        </w:tabs>
        <w:ind w:left="1069" w:right="69"/>
        <w:jc w:val="both"/>
        <w:rPr>
          <w:sz w:val="24"/>
          <w:szCs w:val="24"/>
        </w:rPr>
      </w:pPr>
    </w:p>
    <w:p w14:paraId="02C5ECDA" w14:textId="0A16C3A5"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 xml:space="preserve">settlement of proceedings; </w:t>
      </w:r>
    </w:p>
    <w:p w14:paraId="3B2160E8" w14:textId="77777777" w:rsidR="000C1A17" w:rsidRPr="00FD2553" w:rsidRDefault="000C1A17" w:rsidP="002A5E5D">
      <w:pPr>
        <w:pStyle w:val="ListParagraph"/>
        <w:rPr>
          <w:rFonts w:ascii="Times New Roman" w:hAnsi="Times New Roman" w:cs="Times New Roman"/>
        </w:rPr>
      </w:pPr>
    </w:p>
    <w:p w14:paraId="065841C8" w14:textId="77777777"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debarment;</w:t>
      </w:r>
    </w:p>
    <w:p w14:paraId="3F4AACE6" w14:textId="77777777" w:rsidR="000C1A17" w:rsidRPr="00FD2553" w:rsidRDefault="000C1A17" w:rsidP="002A5E5D">
      <w:pPr>
        <w:pStyle w:val="BodyText"/>
        <w:tabs>
          <w:tab w:val="left" w:pos="776"/>
        </w:tabs>
        <w:ind w:left="1069" w:right="69"/>
        <w:jc w:val="both"/>
        <w:rPr>
          <w:sz w:val="24"/>
          <w:szCs w:val="24"/>
        </w:rPr>
      </w:pPr>
    </w:p>
    <w:p w14:paraId="03EF6A69" w14:textId="0A8F876A"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disqualification;</w:t>
      </w:r>
    </w:p>
    <w:p w14:paraId="2606C35A" w14:textId="77777777" w:rsidR="000C1A17" w:rsidRPr="00FD2553" w:rsidRDefault="000C1A17" w:rsidP="002A5E5D">
      <w:pPr>
        <w:pStyle w:val="BodyText"/>
        <w:tabs>
          <w:tab w:val="left" w:pos="776"/>
        </w:tabs>
        <w:ind w:left="1069" w:right="69"/>
        <w:jc w:val="both"/>
        <w:rPr>
          <w:sz w:val="24"/>
          <w:szCs w:val="24"/>
        </w:rPr>
      </w:pPr>
    </w:p>
    <w:p w14:paraId="394519E2" w14:textId="2ED7C0A8"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closure of operations;</w:t>
      </w:r>
    </w:p>
    <w:p w14:paraId="2E6CE41B" w14:textId="77777777" w:rsidR="000C1A17" w:rsidRPr="00FD2553" w:rsidRDefault="000C1A17" w:rsidP="002A5E5D">
      <w:pPr>
        <w:pStyle w:val="BodyText"/>
        <w:tabs>
          <w:tab w:val="left" w:pos="776"/>
        </w:tabs>
        <w:ind w:left="1069" w:right="69"/>
        <w:jc w:val="both"/>
        <w:rPr>
          <w:sz w:val="24"/>
          <w:szCs w:val="24"/>
        </w:rPr>
      </w:pPr>
    </w:p>
    <w:p w14:paraId="258FE2DA" w14:textId="6C8110C2"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sanctions imposed;</w:t>
      </w:r>
    </w:p>
    <w:p w14:paraId="61BE9927" w14:textId="77777777" w:rsidR="000C1A17" w:rsidRPr="00FD2553" w:rsidRDefault="000C1A17" w:rsidP="002A5E5D">
      <w:pPr>
        <w:pStyle w:val="BodyText"/>
        <w:tabs>
          <w:tab w:val="left" w:pos="776"/>
        </w:tabs>
        <w:ind w:left="1069" w:right="69"/>
        <w:jc w:val="both"/>
        <w:rPr>
          <w:sz w:val="24"/>
          <w:szCs w:val="24"/>
        </w:rPr>
      </w:pPr>
    </w:p>
    <w:p w14:paraId="26235CCC" w14:textId="22779C94"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lastRenderedPageBreak/>
        <w:t>warning or caution; or</w:t>
      </w:r>
    </w:p>
    <w:p w14:paraId="57B5FD2B" w14:textId="77777777" w:rsidR="000C1A17" w:rsidRPr="00FD2553" w:rsidRDefault="000C1A17" w:rsidP="002A5E5D">
      <w:pPr>
        <w:pStyle w:val="BodyText"/>
        <w:tabs>
          <w:tab w:val="left" w:pos="776"/>
        </w:tabs>
        <w:ind w:left="1069" w:right="69"/>
        <w:jc w:val="both"/>
        <w:rPr>
          <w:sz w:val="24"/>
          <w:szCs w:val="24"/>
        </w:rPr>
      </w:pPr>
    </w:p>
    <w:p w14:paraId="4074ED1C" w14:textId="680660A1" w:rsidR="00576725" w:rsidRPr="00FD2553" w:rsidRDefault="00576725" w:rsidP="002A5E5D">
      <w:pPr>
        <w:pStyle w:val="BodyText"/>
        <w:numPr>
          <w:ilvl w:val="0"/>
          <w:numId w:val="24"/>
        </w:numPr>
        <w:tabs>
          <w:tab w:val="left" w:pos="776"/>
        </w:tabs>
        <w:ind w:right="69"/>
        <w:jc w:val="both"/>
        <w:rPr>
          <w:sz w:val="24"/>
          <w:szCs w:val="24"/>
        </w:rPr>
      </w:pPr>
      <w:r w:rsidRPr="00FD2553">
        <w:rPr>
          <w:sz w:val="24"/>
          <w:szCs w:val="24"/>
        </w:rPr>
        <w:t xml:space="preserve">any other similar action(s) by whatever name </w:t>
      </w:r>
      <w:proofErr w:type="gramStart"/>
      <w:r w:rsidRPr="00FD2553">
        <w:rPr>
          <w:sz w:val="24"/>
          <w:szCs w:val="24"/>
        </w:rPr>
        <w:t>called</w:t>
      </w:r>
      <w:proofErr w:type="gramEnd"/>
      <w:r w:rsidRPr="00FD2553">
        <w:rPr>
          <w:sz w:val="24"/>
          <w:szCs w:val="24"/>
        </w:rPr>
        <w:t>;</w:t>
      </w:r>
    </w:p>
    <w:p w14:paraId="1EDC8015" w14:textId="481C7EE1" w:rsidR="00576725" w:rsidRPr="00FD2553" w:rsidRDefault="00576725" w:rsidP="002A5E5D">
      <w:pPr>
        <w:pStyle w:val="BodyText"/>
        <w:tabs>
          <w:tab w:val="left" w:pos="776"/>
        </w:tabs>
        <w:ind w:left="1069" w:right="69"/>
        <w:jc w:val="both"/>
        <w:rPr>
          <w:sz w:val="24"/>
          <w:szCs w:val="24"/>
        </w:rPr>
      </w:pPr>
      <w:r w:rsidRPr="00FD2553">
        <w:rPr>
          <w:sz w:val="24"/>
          <w:szCs w:val="24"/>
        </w:rPr>
        <w:t>along with the following details pertaining to the actions(s) taken or orders passed:</w:t>
      </w:r>
    </w:p>
    <w:p w14:paraId="738AE4DE" w14:textId="77777777" w:rsidR="00C92934" w:rsidRPr="00FD2553" w:rsidRDefault="00C92934" w:rsidP="002A5E5D">
      <w:pPr>
        <w:pStyle w:val="BodyText"/>
        <w:tabs>
          <w:tab w:val="left" w:pos="776"/>
        </w:tabs>
        <w:ind w:right="69"/>
        <w:jc w:val="both"/>
        <w:rPr>
          <w:sz w:val="24"/>
          <w:szCs w:val="24"/>
        </w:rPr>
      </w:pPr>
    </w:p>
    <w:p w14:paraId="7F8A1051" w14:textId="77777777" w:rsidR="00576725" w:rsidRPr="00FD2553" w:rsidRDefault="00576725" w:rsidP="002A5E5D">
      <w:pPr>
        <w:pStyle w:val="BodyText"/>
        <w:numPr>
          <w:ilvl w:val="0"/>
          <w:numId w:val="25"/>
        </w:numPr>
        <w:tabs>
          <w:tab w:val="left" w:pos="776"/>
        </w:tabs>
        <w:ind w:left="1560" w:right="69" w:hanging="284"/>
        <w:jc w:val="both"/>
        <w:rPr>
          <w:sz w:val="24"/>
          <w:szCs w:val="24"/>
        </w:rPr>
      </w:pPr>
      <w:r w:rsidRPr="00FD2553">
        <w:rPr>
          <w:sz w:val="24"/>
          <w:szCs w:val="24"/>
        </w:rPr>
        <w:t>name of the authority;</w:t>
      </w:r>
    </w:p>
    <w:p w14:paraId="36869F9A" w14:textId="77777777" w:rsidR="00C92934" w:rsidRPr="00FD2553" w:rsidRDefault="00C92934" w:rsidP="002A5E5D">
      <w:pPr>
        <w:pStyle w:val="BodyText"/>
        <w:tabs>
          <w:tab w:val="left" w:pos="776"/>
        </w:tabs>
        <w:ind w:left="1560" w:right="69"/>
        <w:jc w:val="both"/>
        <w:rPr>
          <w:sz w:val="24"/>
          <w:szCs w:val="24"/>
        </w:rPr>
      </w:pPr>
    </w:p>
    <w:p w14:paraId="2BF2EE8B" w14:textId="0BD29784" w:rsidR="00576725" w:rsidRPr="00FD2553" w:rsidRDefault="00576725" w:rsidP="002A5E5D">
      <w:pPr>
        <w:pStyle w:val="BodyText"/>
        <w:numPr>
          <w:ilvl w:val="0"/>
          <w:numId w:val="25"/>
        </w:numPr>
        <w:tabs>
          <w:tab w:val="left" w:pos="776"/>
        </w:tabs>
        <w:ind w:left="1560" w:right="69" w:hanging="284"/>
        <w:jc w:val="both"/>
        <w:rPr>
          <w:sz w:val="24"/>
          <w:szCs w:val="24"/>
        </w:rPr>
      </w:pPr>
      <w:r w:rsidRPr="00FD2553">
        <w:rPr>
          <w:sz w:val="24"/>
          <w:szCs w:val="24"/>
        </w:rPr>
        <w:t>nature and details of the action(s) taken or order(s) passed;</w:t>
      </w:r>
    </w:p>
    <w:p w14:paraId="1FEF0708" w14:textId="77777777" w:rsidR="00C92934" w:rsidRPr="00FD2553" w:rsidRDefault="00C92934" w:rsidP="002A5E5D">
      <w:pPr>
        <w:pStyle w:val="BodyText"/>
        <w:tabs>
          <w:tab w:val="left" w:pos="776"/>
        </w:tabs>
        <w:ind w:left="1560" w:right="69"/>
        <w:jc w:val="both"/>
        <w:rPr>
          <w:sz w:val="24"/>
          <w:szCs w:val="24"/>
        </w:rPr>
      </w:pPr>
    </w:p>
    <w:p w14:paraId="14ABDDAD" w14:textId="65A5AD1C" w:rsidR="00576725" w:rsidRPr="00FD2553" w:rsidRDefault="00576725" w:rsidP="002A5E5D">
      <w:pPr>
        <w:pStyle w:val="BodyText"/>
        <w:numPr>
          <w:ilvl w:val="0"/>
          <w:numId w:val="25"/>
        </w:numPr>
        <w:tabs>
          <w:tab w:val="left" w:pos="776"/>
        </w:tabs>
        <w:ind w:left="1560" w:right="69" w:hanging="284"/>
        <w:jc w:val="both"/>
        <w:rPr>
          <w:sz w:val="24"/>
          <w:szCs w:val="24"/>
        </w:rPr>
      </w:pPr>
      <w:r w:rsidRPr="00FD2553">
        <w:rPr>
          <w:sz w:val="24"/>
          <w:szCs w:val="24"/>
        </w:rPr>
        <w:t xml:space="preserve">date of receipt of direction or order, including any ad-interim or interim orders, or any other communication from the authority; </w:t>
      </w:r>
    </w:p>
    <w:p w14:paraId="44965D97" w14:textId="77777777" w:rsidR="00C92934" w:rsidRPr="00FD2553" w:rsidRDefault="00C92934" w:rsidP="002A5E5D">
      <w:pPr>
        <w:pStyle w:val="BodyText"/>
        <w:tabs>
          <w:tab w:val="left" w:pos="776"/>
        </w:tabs>
        <w:ind w:left="1560" w:right="69"/>
        <w:jc w:val="both"/>
        <w:rPr>
          <w:sz w:val="24"/>
          <w:szCs w:val="24"/>
        </w:rPr>
      </w:pPr>
    </w:p>
    <w:p w14:paraId="4461C495" w14:textId="2FED7B0D" w:rsidR="00576725" w:rsidRPr="00FD2553" w:rsidRDefault="00576725" w:rsidP="002A5E5D">
      <w:pPr>
        <w:pStyle w:val="BodyText"/>
        <w:numPr>
          <w:ilvl w:val="0"/>
          <w:numId w:val="25"/>
        </w:numPr>
        <w:tabs>
          <w:tab w:val="left" w:pos="776"/>
        </w:tabs>
        <w:ind w:left="1560" w:right="69" w:hanging="284"/>
        <w:jc w:val="both"/>
        <w:rPr>
          <w:sz w:val="24"/>
          <w:szCs w:val="24"/>
        </w:rPr>
      </w:pPr>
      <w:r w:rsidRPr="00FD2553">
        <w:rPr>
          <w:sz w:val="24"/>
          <w:szCs w:val="24"/>
        </w:rPr>
        <w:t>details of the violation(s)/contravention(s) committed or alleged to be committed;</w:t>
      </w:r>
    </w:p>
    <w:p w14:paraId="7B9F6CAB" w14:textId="77777777" w:rsidR="00C92934" w:rsidRPr="00FD2553" w:rsidRDefault="00C92934" w:rsidP="002A5E5D">
      <w:pPr>
        <w:pStyle w:val="BodyText"/>
        <w:tabs>
          <w:tab w:val="left" w:pos="776"/>
        </w:tabs>
        <w:ind w:left="1560" w:right="69"/>
        <w:jc w:val="both"/>
        <w:rPr>
          <w:sz w:val="24"/>
          <w:szCs w:val="24"/>
        </w:rPr>
      </w:pPr>
    </w:p>
    <w:p w14:paraId="5B75F70A" w14:textId="579148B7" w:rsidR="00576725" w:rsidRDefault="00576725" w:rsidP="002A5E5D">
      <w:pPr>
        <w:pStyle w:val="BodyText"/>
        <w:numPr>
          <w:ilvl w:val="0"/>
          <w:numId w:val="25"/>
        </w:numPr>
        <w:tabs>
          <w:tab w:val="left" w:pos="776"/>
        </w:tabs>
        <w:ind w:left="1560" w:right="69" w:hanging="284"/>
        <w:jc w:val="both"/>
        <w:rPr>
          <w:sz w:val="24"/>
          <w:szCs w:val="24"/>
        </w:rPr>
      </w:pPr>
      <w:r w:rsidRPr="00FD2553">
        <w:rPr>
          <w:sz w:val="24"/>
          <w:szCs w:val="24"/>
        </w:rPr>
        <w:t xml:space="preserve">impact on financial, operation or other activities of the </w:t>
      </w:r>
      <w:r w:rsidR="00320990" w:rsidRPr="00FD2553">
        <w:rPr>
          <w:sz w:val="24"/>
          <w:szCs w:val="24"/>
        </w:rPr>
        <w:t>Company</w:t>
      </w:r>
      <w:r w:rsidRPr="00FD2553">
        <w:rPr>
          <w:sz w:val="24"/>
          <w:szCs w:val="24"/>
        </w:rPr>
        <w:t xml:space="preserve">, quantifiable in monetary terms to the extent possible. </w:t>
      </w:r>
    </w:p>
    <w:p w14:paraId="0C542848" w14:textId="77777777" w:rsidR="00216CE0" w:rsidRPr="00FD2553" w:rsidRDefault="00216CE0" w:rsidP="00216CE0">
      <w:pPr>
        <w:pStyle w:val="BodyText"/>
        <w:tabs>
          <w:tab w:val="left" w:pos="776"/>
        </w:tabs>
        <w:ind w:left="426" w:right="69"/>
        <w:jc w:val="both"/>
        <w:rPr>
          <w:sz w:val="24"/>
          <w:szCs w:val="24"/>
        </w:rPr>
      </w:pPr>
    </w:p>
    <w:p w14:paraId="60572C84" w14:textId="318A5162" w:rsidR="00576725" w:rsidRDefault="00216CE0" w:rsidP="00216CE0">
      <w:pPr>
        <w:pStyle w:val="BodyText"/>
        <w:tabs>
          <w:tab w:val="left" w:pos="776"/>
        </w:tabs>
        <w:ind w:left="426" w:right="69"/>
        <w:jc w:val="both"/>
        <w:rPr>
          <w:sz w:val="24"/>
          <w:szCs w:val="24"/>
        </w:rPr>
      </w:pPr>
      <w:r w:rsidRPr="00216CE0">
        <w:rPr>
          <w:sz w:val="24"/>
          <w:szCs w:val="24"/>
        </w:rPr>
        <w:t>Explanation –</w:t>
      </w:r>
      <w:r>
        <w:rPr>
          <w:sz w:val="24"/>
          <w:szCs w:val="24"/>
        </w:rPr>
        <w:t xml:space="preserve"> </w:t>
      </w:r>
      <w:r w:rsidRPr="00216CE0">
        <w:rPr>
          <w:sz w:val="24"/>
          <w:szCs w:val="24"/>
        </w:rPr>
        <w:t>Imposition  of  fine  or  penalty  shall  be  disclosed  in  the</w:t>
      </w:r>
      <w:r>
        <w:rPr>
          <w:sz w:val="24"/>
          <w:szCs w:val="24"/>
        </w:rPr>
        <w:t xml:space="preserve"> </w:t>
      </w:r>
      <w:r w:rsidRPr="00216CE0">
        <w:rPr>
          <w:sz w:val="24"/>
          <w:szCs w:val="24"/>
        </w:rPr>
        <w:t>following  manner  along  with  the  details  pertaining  to  the  action(s)</w:t>
      </w:r>
      <w:r>
        <w:rPr>
          <w:sz w:val="24"/>
          <w:szCs w:val="24"/>
        </w:rPr>
        <w:t xml:space="preserve"> </w:t>
      </w:r>
      <w:r w:rsidRPr="00216CE0">
        <w:rPr>
          <w:sz w:val="24"/>
          <w:szCs w:val="24"/>
        </w:rPr>
        <w:t>taken or orders passed as mentioned in the sub-paragraph:(</w:t>
      </w:r>
      <w:proofErr w:type="spellStart"/>
      <w:r w:rsidRPr="00216CE0">
        <w:rPr>
          <w:sz w:val="24"/>
          <w:szCs w:val="24"/>
        </w:rPr>
        <w:t>i</w:t>
      </w:r>
      <w:proofErr w:type="spellEnd"/>
      <w:r w:rsidRPr="00216CE0">
        <w:rPr>
          <w:sz w:val="24"/>
          <w:szCs w:val="24"/>
        </w:rPr>
        <w:t>) disclosure of fine or penalty of rupees one lakh or more imposed by</w:t>
      </w:r>
      <w:r>
        <w:rPr>
          <w:sz w:val="24"/>
          <w:szCs w:val="24"/>
        </w:rPr>
        <w:t xml:space="preserve"> </w:t>
      </w:r>
      <w:r w:rsidRPr="00216CE0">
        <w:rPr>
          <w:sz w:val="24"/>
          <w:szCs w:val="24"/>
        </w:rPr>
        <w:t>sectoral regulator or enforcement agency and fine or penalty of</w:t>
      </w:r>
      <w:r>
        <w:rPr>
          <w:sz w:val="24"/>
          <w:szCs w:val="24"/>
        </w:rPr>
        <w:t xml:space="preserve"> </w:t>
      </w:r>
      <w:r w:rsidRPr="00216CE0">
        <w:rPr>
          <w:sz w:val="24"/>
          <w:szCs w:val="24"/>
        </w:rPr>
        <w:t>rupees ten lakhs or more imposed by other authority or judicial body</w:t>
      </w:r>
      <w:r>
        <w:rPr>
          <w:sz w:val="24"/>
          <w:szCs w:val="24"/>
        </w:rPr>
        <w:t xml:space="preserve"> </w:t>
      </w:r>
      <w:r w:rsidRPr="00216CE0">
        <w:rPr>
          <w:sz w:val="24"/>
          <w:szCs w:val="24"/>
        </w:rPr>
        <w:t>shall be disclosed within twenty four hours.</w:t>
      </w:r>
      <w:r w:rsidR="00023236">
        <w:rPr>
          <w:sz w:val="24"/>
          <w:szCs w:val="24"/>
        </w:rPr>
        <w:t xml:space="preserve"> </w:t>
      </w:r>
      <w:r w:rsidRPr="00216CE0">
        <w:rPr>
          <w:sz w:val="24"/>
          <w:szCs w:val="24"/>
        </w:rPr>
        <w:t xml:space="preserve">(ii)  </w:t>
      </w:r>
      <w:proofErr w:type="gramStart"/>
      <w:r w:rsidRPr="00216CE0">
        <w:rPr>
          <w:sz w:val="24"/>
          <w:szCs w:val="24"/>
        </w:rPr>
        <w:t>disclosure  of</w:t>
      </w:r>
      <w:proofErr w:type="gramEnd"/>
      <w:r w:rsidRPr="00216CE0">
        <w:rPr>
          <w:sz w:val="24"/>
          <w:szCs w:val="24"/>
        </w:rPr>
        <w:t xml:space="preserve">  </w:t>
      </w:r>
      <w:proofErr w:type="gramStart"/>
      <w:r w:rsidRPr="00216CE0">
        <w:rPr>
          <w:sz w:val="24"/>
          <w:szCs w:val="24"/>
        </w:rPr>
        <w:t>fine  or</w:t>
      </w:r>
      <w:proofErr w:type="gramEnd"/>
      <w:r w:rsidRPr="00216CE0">
        <w:rPr>
          <w:sz w:val="24"/>
          <w:szCs w:val="24"/>
        </w:rPr>
        <w:t xml:space="preserve">  </w:t>
      </w:r>
      <w:proofErr w:type="gramStart"/>
      <w:r w:rsidRPr="00216CE0">
        <w:rPr>
          <w:sz w:val="24"/>
          <w:szCs w:val="24"/>
        </w:rPr>
        <w:t>penalty  imposed</w:t>
      </w:r>
      <w:proofErr w:type="gramEnd"/>
      <w:r w:rsidRPr="00216CE0">
        <w:rPr>
          <w:sz w:val="24"/>
          <w:szCs w:val="24"/>
        </w:rPr>
        <w:t xml:space="preserve">  </w:t>
      </w:r>
      <w:proofErr w:type="gramStart"/>
      <w:r w:rsidRPr="00216CE0">
        <w:rPr>
          <w:sz w:val="24"/>
          <w:szCs w:val="24"/>
        </w:rPr>
        <w:t>which  are</w:t>
      </w:r>
      <w:proofErr w:type="gramEnd"/>
      <w:r w:rsidRPr="00216CE0">
        <w:rPr>
          <w:sz w:val="24"/>
          <w:szCs w:val="24"/>
        </w:rPr>
        <w:t xml:space="preserve">  </w:t>
      </w:r>
      <w:proofErr w:type="gramStart"/>
      <w:r w:rsidRPr="00216CE0">
        <w:rPr>
          <w:sz w:val="24"/>
          <w:szCs w:val="24"/>
        </w:rPr>
        <w:t>lower  than</w:t>
      </w:r>
      <w:proofErr w:type="gramEnd"/>
      <w:r w:rsidRPr="00216CE0">
        <w:rPr>
          <w:sz w:val="24"/>
          <w:szCs w:val="24"/>
        </w:rPr>
        <w:t xml:space="preserve">  the</w:t>
      </w:r>
      <w:r>
        <w:rPr>
          <w:sz w:val="24"/>
          <w:szCs w:val="24"/>
        </w:rPr>
        <w:t xml:space="preserve"> </w:t>
      </w:r>
      <w:proofErr w:type="gramStart"/>
      <w:r w:rsidRPr="00216CE0">
        <w:rPr>
          <w:sz w:val="24"/>
          <w:szCs w:val="24"/>
        </w:rPr>
        <w:t>monetary  thresholds</w:t>
      </w:r>
      <w:proofErr w:type="gramEnd"/>
      <w:r w:rsidRPr="00216CE0">
        <w:rPr>
          <w:sz w:val="24"/>
          <w:szCs w:val="24"/>
        </w:rPr>
        <w:t xml:space="preserve">  </w:t>
      </w:r>
      <w:proofErr w:type="gramStart"/>
      <w:r w:rsidRPr="00216CE0">
        <w:rPr>
          <w:sz w:val="24"/>
          <w:szCs w:val="24"/>
        </w:rPr>
        <w:t>specified  in</w:t>
      </w:r>
      <w:proofErr w:type="gramEnd"/>
      <w:r w:rsidRPr="00216CE0">
        <w:rPr>
          <w:sz w:val="24"/>
          <w:szCs w:val="24"/>
        </w:rPr>
        <w:t xml:space="preserve">  </w:t>
      </w:r>
      <w:proofErr w:type="gramStart"/>
      <w:r w:rsidRPr="00216CE0">
        <w:rPr>
          <w:sz w:val="24"/>
          <w:szCs w:val="24"/>
        </w:rPr>
        <w:t>the  clause</w:t>
      </w:r>
      <w:proofErr w:type="gramEnd"/>
      <w:r w:rsidRPr="00216CE0">
        <w:rPr>
          <w:sz w:val="24"/>
          <w:szCs w:val="24"/>
        </w:rPr>
        <w:t xml:space="preserve">  (</w:t>
      </w:r>
      <w:proofErr w:type="spellStart"/>
      <w:r w:rsidRPr="00216CE0">
        <w:rPr>
          <w:sz w:val="24"/>
          <w:szCs w:val="24"/>
        </w:rPr>
        <w:t>i</w:t>
      </w:r>
      <w:proofErr w:type="spellEnd"/>
      <w:proofErr w:type="gramStart"/>
      <w:r w:rsidRPr="00216CE0">
        <w:rPr>
          <w:sz w:val="24"/>
          <w:szCs w:val="24"/>
        </w:rPr>
        <w:t>)  above</w:t>
      </w:r>
      <w:proofErr w:type="gramEnd"/>
      <w:r w:rsidRPr="00216CE0">
        <w:rPr>
          <w:sz w:val="24"/>
          <w:szCs w:val="24"/>
        </w:rPr>
        <w:t xml:space="preserve">  </w:t>
      </w:r>
      <w:proofErr w:type="gramStart"/>
      <w:r w:rsidRPr="00216CE0">
        <w:rPr>
          <w:sz w:val="24"/>
          <w:szCs w:val="24"/>
        </w:rPr>
        <w:t>on  a</w:t>
      </w:r>
      <w:proofErr w:type="gramEnd"/>
      <w:r w:rsidRPr="00216CE0">
        <w:rPr>
          <w:sz w:val="24"/>
          <w:szCs w:val="24"/>
        </w:rPr>
        <w:t xml:space="preserve">  quarterly</w:t>
      </w:r>
      <w:r>
        <w:rPr>
          <w:sz w:val="24"/>
          <w:szCs w:val="24"/>
        </w:rPr>
        <w:t xml:space="preserve"> </w:t>
      </w:r>
      <w:r w:rsidRPr="00216CE0">
        <w:rPr>
          <w:sz w:val="24"/>
          <w:szCs w:val="24"/>
        </w:rPr>
        <w:t>basis in the format as may be specified</w:t>
      </w:r>
      <w:r>
        <w:rPr>
          <w:sz w:val="24"/>
          <w:szCs w:val="24"/>
        </w:rPr>
        <w:t>.</w:t>
      </w:r>
    </w:p>
    <w:p w14:paraId="7F7F6EEE" w14:textId="77777777" w:rsidR="00216CE0" w:rsidRPr="00FD2553" w:rsidRDefault="00216CE0" w:rsidP="00216CE0">
      <w:pPr>
        <w:pStyle w:val="BodyText"/>
        <w:tabs>
          <w:tab w:val="left" w:pos="776"/>
        </w:tabs>
        <w:ind w:left="426" w:right="69"/>
        <w:jc w:val="both"/>
        <w:rPr>
          <w:sz w:val="24"/>
          <w:szCs w:val="24"/>
        </w:rPr>
      </w:pPr>
    </w:p>
    <w:p w14:paraId="1E6916DB" w14:textId="3638A605" w:rsidR="00576725" w:rsidRPr="00FD2553" w:rsidRDefault="00576725" w:rsidP="002A5E5D">
      <w:pPr>
        <w:pStyle w:val="ListParagraph"/>
        <w:widowControl/>
        <w:numPr>
          <w:ilvl w:val="0"/>
          <w:numId w:val="17"/>
        </w:numPr>
        <w:autoSpaceDE w:val="0"/>
        <w:autoSpaceDN w:val="0"/>
        <w:adjustRightInd w:val="0"/>
        <w:jc w:val="both"/>
        <w:rPr>
          <w:rFonts w:ascii="Times New Roman" w:hAnsi="Times New Roman" w:cs="Times New Roman"/>
        </w:rPr>
      </w:pPr>
      <w:r w:rsidRPr="00FD2553">
        <w:rPr>
          <w:rFonts w:ascii="Times New Roman" w:hAnsi="Times New Roman" w:cs="Times New Roman"/>
        </w:rPr>
        <w:t xml:space="preserve">Voluntary revision of financial statements or the report of the board of directors of the </w:t>
      </w:r>
      <w:r w:rsidR="00320990" w:rsidRPr="00FD2553">
        <w:rPr>
          <w:rFonts w:ascii="Times New Roman" w:hAnsi="Times New Roman" w:cs="Times New Roman"/>
        </w:rPr>
        <w:t xml:space="preserve">Company </w:t>
      </w:r>
      <w:r w:rsidRPr="00FD2553">
        <w:rPr>
          <w:rFonts w:ascii="Times New Roman" w:hAnsi="Times New Roman" w:cs="Times New Roman"/>
        </w:rPr>
        <w:t>under section 131 of the Companies Act, 2013.</w:t>
      </w:r>
    </w:p>
    <w:p w14:paraId="69FEE456" w14:textId="77777777" w:rsidR="00576725" w:rsidRPr="00FD2553" w:rsidRDefault="00576725" w:rsidP="002A5E5D">
      <w:pPr>
        <w:pStyle w:val="ListParagraph"/>
        <w:widowControl/>
        <w:autoSpaceDE w:val="0"/>
        <w:autoSpaceDN w:val="0"/>
        <w:adjustRightInd w:val="0"/>
        <w:jc w:val="both"/>
        <w:rPr>
          <w:rFonts w:ascii="Times New Roman" w:hAnsi="Times New Roman" w:cs="Times New Roman"/>
        </w:rPr>
      </w:pPr>
    </w:p>
    <w:p w14:paraId="72F0D32F" w14:textId="3E76C520" w:rsidR="00E01686" w:rsidRPr="00FD2553" w:rsidRDefault="00E01686" w:rsidP="002A5E5D">
      <w:pPr>
        <w:pStyle w:val="BodyText"/>
        <w:tabs>
          <w:tab w:val="left" w:pos="1791"/>
        </w:tabs>
        <w:spacing w:after="220"/>
        <w:ind w:right="69"/>
        <w:rPr>
          <w:color w:val="auto"/>
          <w:sz w:val="24"/>
          <w:szCs w:val="24"/>
        </w:rPr>
        <w:sectPr w:rsidR="00E01686" w:rsidRPr="00FD2553">
          <w:pgSz w:w="11900" w:h="16840"/>
          <w:pgMar w:top="1201" w:right="989" w:bottom="1465" w:left="1061" w:header="0" w:footer="3" w:gutter="0"/>
          <w:cols w:space="720"/>
          <w:noEndnote/>
          <w:docGrid w:linePitch="360"/>
        </w:sectPr>
      </w:pPr>
      <w:bookmarkStart w:id="71" w:name="bookmark92"/>
      <w:bookmarkEnd w:id="67"/>
      <w:bookmarkEnd w:id="71"/>
    </w:p>
    <w:p w14:paraId="6BDCC971" w14:textId="77777777" w:rsidR="00216F15" w:rsidRPr="00FD2553" w:rsidRDefault="00216F15" w:rsidP="002A5E5D">
      <w:pPr>
        <w:ind w:right="69"/>
        <w:rPr>
          <w:rFonts w:ascii="Times New Roman" w:eastAsia="Times New Roman" w:hAnsi="Times New Roman" w:cs="Times New Roman"/>
          <w:b/>
          <w:bCs/>
          <w:color w:val="auto"/>
        </w:rPr>
      </w:pPr>
      <w:r w:rsidRPr="00FD2553">
        <w:rPr>
          <w:rFonts w:ascii="Times New Roman" w:hAnsi="Times New Roman" w:cs="Times New Roman"/>
          <w:b/>
          <w:bCs/>
          <w:color w:val="auto"/>
        </w:rPr>
        <w:br w:type="page"/>
      </w:r>
    </w:p>
    <w:p w14:paraId="5FE181F0" w14:textId="1B5D782B" w:rsidR="001004BF" w:rsidRPr="00FD2553" w:rsidRDefault="005C185F" w:rsidP="002A5E5D">
      <w:pPr>
        <w:pBdr>
          <w:bottom w:val="single" w:sz="4" w:space="1" w:color="auto"/>
        </w:pBdr>
        <w:autoSpaceDE w:val="0"/>
        <w:autoSpaceDN w:val="0"/>
        <w:adjustRightInd w:val="0"/>
        <w:spacing w:before="79"/>
        <w:ind w:left="1447" w:right="69" w:hanging="1021"/>
        <w:jc w:val="center"/>
        <w:outlineLvl w:val="0"/>
        <w:rPr>
          <w:rFonts w:ascii="Times New Roman" w:eastAsia="Times New Roman" w:hAnsi="Times New Roman" w:cs="Times New Roman"/>
          <w:b/>
          <w:bCs/>
        </w:rPr>
      </w:pPr>
      <w:bookmarkStart w:id="72" w:name="_Toc158980068"/>
      <w:r w:rsidRPr="00FD2553">
        <w:rPr>
          <w:rFonts w:ascii="Times New Roman" w:eastAsia="Times New Roman" w:hAnsi="Times New Roman" w:cs="Times New Roman"/>
          <w:b/>
          <w:bCs/>
        </w:rPr>
        <w:lastRenderedPageBreak/>
        <w:t xml:space="preserve">ANNEXURE 2 | </w:t>
      </w:r>
      <w:r w:rsidR="0058079F" w:rsidRPr="00FD2553">
        <w:rPr>
          <w:rFonts w:ascii="Times New Roman" w:eastAsia="Times New Roman" w:hAnsi="Times New Roman" w:cs="Times New Roman"/>
          <w:b/>
          <w:bCs/>
        </w:rPr>
        <w:t xml:space="preserve">INDICATIVE LIST OF </w:t>
      </w:r>
      <w:r w:rsidRPr="00FD2553">
        <w:rPr>
          <w:rFonts w:ascii="Times New Roman" w:eastAsia="Times New Roman" w:hAnsi="Times New Roman" w:cs="Times New Roman"/>
          <w:b/>
          <w:bCs/>
        </w:rPr>
        <w:t>EVENTS OR INFORMATION THAT ARE TO BE DISCLOSED BASED ON MATERIALITY GUIDELINES LISTED IN THIS POLICY</w:t>
      </w:r>
      <w:bookmarkEnd w:id="72"/>
    </w:p>
    <w:p w14:paraId="4C01C5ED" w14:textId="77777777" w:rsidR="0081002C" w:rsidRPr="00FD2553" w:rsidRDefault="0081002C" w:rsidP="002A5E5D">
      <w:pPr>
        <w:rPr>
          <w:rFonts w:ascii="Times New Roman" w:eastAsia="Times New Roman" w:hAnsi="Times New Roman" w:cs="Times New Roman"/>
          <w:b/>
          <w:bCs/>
        </w:rPr>
      </w:pPr>
    </w:p>
    <w:p w14:paraId="78836EBD" w14:textId="73FB8753" w:rsidR="007072E6" w:rsidRPr="00FD2553" w:rsidRDefault="007072E6" w:rsidP="002A5E5D">
      <w:pPr>
        <w:pStyle w:val="BodyText"/>
        <w:numPr>
          <w:ilvl w:val="0"/>
          <w:numId w:val="4"/>
        </w:numPr>
        <w:tabs>
          <w:tab w:val="left" w:pos="915"/>
        </w:tabs>
        <w:ind w:left="851" w:right="69" w:hanging="491"/>
        <w:jc w:val="both"/>
        <w:rPr>
          <w:color w:val="auto"/>
          <w:sz w:val="24"/>
          <w:szCs w:val="24"/>
        </w:rPr>
      </w:pPr>
      <w:r w:rsidRPr="00FD2553">
        <w:rPr>
          <w:color w:val="auto"/>
          <w:sz w:val="24"/>
          <w:szCs w:val="24"/>
        </w:rPr>
        <w:t>Commencement or any postponement in the date of commencement of commercial production or commercial operations of any unit/division</w:t>
      </w:r>
      <w:r w:rsidR="00FC4862" w:rsidRPr="00FD2553">
        <w:rPr>
          <w:color w:val="auto"/>
          <w:sz w:val="24"/>
          <w:szCs w:val="24"/>
        </w:rPr>
        <w:t>.</w:t>
      </w:r>
      <w:r w:rsidRPr="00FD2553">
        <w:rPr>
          <w:color w:val="auto"/>
          <w:sz w:val="24"/>
          <w:szCs w:val="24"/>
        </w:rPr>
        <w:t xml:space="preserve"> </w:t>
      </w:r>
    </w:p>
    <w:p w14:paraId="152F97AB" w14:textId="77777777" w:rsidR="007072E6" w:rsidRPr="00FD2553" w:rsidRDefault="007072E6" w:rsidP="002A5E5D">
      <w:pPr>
        <w:pStyle w:val="BodyText"/>
        <w:tabs>
          <w:tab w:val="left" w:pos="915"/>
        </w:tabs>
        <w:ind w:left="360" w:right="69"/>
        <w:jc w:val="both"/>
        <w:rPr>
          <w:color w:val="auto"/>
          <w:sz w:val="24"/>
          <w:szCs w:val="24"/>
        </w:rPr>
      </w:pPr>
    </w:p>
    <w:p w14:paraId="5B98DDD0" w14:textId="3CF7E02F" w:rsidR="007072E6" w:rsidRPr="00FD2553" w:rsidRDefault="007072E6" w:rsidP="002A5E5D">
      <w:pPr>
        <w:pStyle w:val="BodyText"/>
        <w:numPr>
          <w:ilvl w:val="0"/>
          <w:numId w:val="4"/>
        </w:numPr>
        <w:tabs>
          <w:tab w:val="left" w:pos="915"/>
        </w:tabs>
        <w:ind w:left="851" w:right="69" w:hanging="491"/>
        <w:jc w:val="both"/>
        <w:rPr>
          <w:color w:val="auto"/>
          <w:sz w:val="24"/>
          <w:szCs w:val="24"/>
        </w:rPr>
      </w:pPr>
      <w:r w:rsidRPr="00FD2553">
        <w:rPr>
          <w:color w:val="auto"/>
          <w:sz w:val="24"/>
          <w:szCs w:val="24"/>
        </w:rPr>
        <w:t xml:space="preserve">Any of the following events pertaining to the Company: </w:t>
      </w:r>
    </w:p>
    <w:p w14:paraId="128262B6" w14:textId="77777777" w:rsidR="007072E6" w:rsidRPr="00FD2553" w:rsidRDefault="007072E6" w:rsidP="002A5E5D">
      <w:pPr>
        <w:pStyle w:val="ListParagraph"/>
        <w:jc w:val="both"/>
        <w:rPr>
          <w:rFonts w:ascii="Times New Roman" w:hAnsi="Times New Roman" w:cs="Times New Roman"/>
          <w:color w:val="auto"/>
        </w:rPr>
      </w:pPr>
    </w:p>
    <w:p w14:paraId="11421CB0" w14:textId="77777777" w:rsidR="007072E6" w:rsidRPr="00FD2553" w:rsidRDefault="007072E6" w:rsidP="002A5E5D">
      <w:pPr>
        <w:pStyle w:val="BodyText"/>
        <w:numPr>
          <w:ilvl w:val="1"/>
          <w:numId w:val="26"/>
        </w:numPr>
        <w:tabs>
          <w:tab w:val="left" w:pos="915"/>
        </w:tabs>
        <w:ind w:left="1418" w:right="69" w:hanging="425"/>
        <w:jc w:val="both"/>
        <w:rPr>
          <w:color w:val="auto"/>
          <w:sz w:val="24"/>
          <w:szCs w:val="24"/>
        </w:rPr>
      </w:pPr>
      <w:r w:rsidRPr="00FD2553">
        <w:rPr>
          <w:color w:val="auto"/>
          <w:sz w:val="24"/>
          <w:szCs w:val="24"/>
        </w:rPr>
        <w:t xml:space="preserve">arrangements for strategic, technical, manufacturing, or marketing tie-up; or </w:t>
      </w:r>
    </w:p>
    <w:p w14:paraId="04F6B436" w14:textId="77777777" w:rsidR="007072E6" w:rsidRPr="00FD2553" w:rsidRDefault="007072E6" w:rsidP="002A5E5D">
      <w:pPr>
        <w:pStyle w:val="BodyText"/>
        <w:tabs>
          <w:tab w:val="left" w:pos="915"/>
        </w:tabs>
        <w:ind w:left="1418" w:right="69"/>
        <w:jc w:val="both"/>
        <w:rPr>
          <w:color w:val="auto"/>
          <w:sz w:val="24"/>
          <w:szCs w:val="24"/>
        </w:rPr>
      </w:pPr>
    </w:p>
    <w:p w14:paraId="1C2B8225" w14:textId="61080277" w:rsidR="007072E6" w:rsidRPr="00FD2553" w:rsidRDefault="007072E6" w:rsidP="002A5E5D">
      <w:pPr>
        <w:pStyle w:val="BodyText"/>
        <w:numPr>
          <w:ilvl w:val="1"/>
          <w:numId w:val="26"/>
        </w:numPr>
        <w:tabs>
          <w:tab w:val="left" w:pos="915"/>
        </w:tabs>
        <w:ind w:left="1418" w:right="69" w:hanging="425"/>
        <w:jc w:val="both"/>
        <w:rPr>
          <w:color w:val="auto"/>
          <w:sz w:val="24"/>
          <w:szCs w:val="24"/>
        </w:rPr>
      </w:pPr>
      <w:r w:rsidRPr="00FD2553">
        <w:rPr>
          <w:color w:val="auto"/>
          <w:sz w:val="24"/>
          <w:szCs w:val="24"/>
        </w:rPr>
        <w:t>adoption of new line(s) of business; or</w:t>
      </w:r>
    </w:p>
    <w:p w14:paraId="4C2C7818" w14:textId="77777777" w:rsidR="007072E6" w:rsidRPr="00FD2553" w:rsidRDefault="007072E6" w:rsidP="002A5E5D">
      <w:pPr>
        <w:pStyle w:val="ListParagraph"/>
        <w:jc w:val="both"/>
        <w:rPr>
          <w:rFonts w:ascii="Times New Roman" w:hAnsi="Times New Roman" w:cs="Times New Roman"/>
        </w:rPr>
      </w:pPr>
    </w:p>
    <w:p w14:paraId="423B84FC" w14:textId="7C498694" w:rsidR="007072E6" w:rsidRPr="00FD2553" w:rsidRDefault="007072E6" w:rsidP="002A5E5D">
      <w:pPr>
        <w:pStyle w:val="BodyText"/>
        <w:numPr>
          <w:ilvl w:val="1"/>
          <w:numId w:val="26"/>
        </w:numPr>
        <w:tabs>
          <w:tab w:val="left" w:pos="915"/>
        </w:tabs>
        <w:ind w:left="1418" w:right="69" w:hanging="425"/>
        <w:jc w:val="both"/>
        <w:rPr>
          <w:color w:val="auto"/>
          <w:sz w:val="24"/>
          <w:szCs w:val="24"/>
        </w:rPr>
      </w:pPr>
      <w:r w:rsidRPr="00FD2553">
        <w:rPr>
          <w:sz w:val="24"/>
          <w:szCs w:val="24"/>
        </w:rPr>
        <w:t xml:space="preserve">closure of operation of any unit, division or subsidiary (in entirety or in piecemeal)  </w:t>
      </w:r>
    </w:p>
    <w:p w14:paraId="07890842" w14:textId="77777777" w:rsidR="00FC4862" w:rsidRPr="00FD2553" w:rsidRDefault="00FC4862" w:rsidP="002A5E5D">
      <w:pPr>
        <w:pStyle w:val="ListParagraph"/>
        <w:jc w:val="both"/>
        <w:rPr>
          <w:rFonts w:ascii="Times New Roman" w:hAnsi="Times New Roman" w:cs="Times New Roman"/>
          <w:color w:val="auto"/>
        </w:rPr>
      </w:pPr>
    </w:p>
    <w:p w14:paraId="35EBCB19" w14:textId="2CA586AD" w:rsidR="00FC4862" w:rsidRPr="00FD2553" w:rsidRDefault="00FC4862" w:rsidP="002A5E5D">
      <w:pPr>
        <w:pStyle w:val="BodyText"/>
        <w:numPr>
          <w:ilvl w:val="0"/>
          <w:numId w:val="4"/>
        </w:numPr>
        <w:tabs>
          <w:tab w:val="left" w:pos="915"/>
        </w:tabs>
        <w:ind w:left="851" w:right="69" w:hanging="491"/>
        <w:jc w:val="both"/>
        <w:rPr>
          <w:sz w:val="24"/>
          <w:szCs w:val="24"/>
        </w:rPr>
      </w:pPr>
      <w:r w:rsidRPr="00FD2553">
        <w:rPr>
          <w:sz w:val="24"/>
          <w:szCs w:val="24"/>
        </w:rPr>
        <w:t xml:space="preserve">Capacity </w:t>
      </w:r>
      <w:r w:rsidRPr="00FD2553">
        <w:rPr>
          <w:color w:val="auto"/>
          <w:sz w:val="24"/>
          <w:szCs w:val="24"/>
        </w:rPr>
        <w:t>addition</w:t>
      </w:r>
      <w:r w:rsidRPr="00FD2553">
        <w:rPr>
          <w:sz w:val="24"/>
          <w:szCs w:val="24"/>
        </w:rPr>
        <w:t xml:space="preserve"> or product launch. </w:t>
      </w:r>
    </w:p>
    <w:p w14:paraId="73427D86" w14:textId="77777777" w:rsidR="00FC4862" w:rsidRPr="00FD2553" w:rsidRDefault="00FC4862" w:rsidP="002A5E5D">
      <w:pPr>
        <w:pStyle w:val="Default"/>
        <w:jc w:val="both"/>
      </w:pPr>
    </w:p>
    <w:p w14:paraId="58D66D06" w14:textId="652C6A6B" w:rsidR="00FC4862" w:rsidRPr="00FD2553" w:rsidRDefault="00FC4862" w:rsidP="002A5E5D">
      <w:pPr>
        <w:pStyle w:val="BodyText"/>
        <w:numPr>
          <w:ilvl w:val="0"/>
          <w:numId w:val="4"/>
        </w:numPr>
        <w:tabs>
          <w:tab w:val="left" w:pos="915"/>
        </w:tabs>
        <w:ind w:left="851" w:right="69" w:hanging="491"/>
        <w:jc w:val="both"/>
        <w:rPr>
          <w:sz w:val="24"/>
          <w:szCs w:val="24"/>
        </w:rPr>
      </w:pPr>
      <w:r w:rsidRPr="00FD2553">
        <w:rPr>
          <w:color w:val="auto"/>
          <w:sz w:val="24"/>
          <w:szCs w:val="24"/>
        </w:rPr>
        <w:t>Awarding</w:t>
      </w:r>
      <w:r w:rsidRPr="00FD2553">
        <w:rPr>
          <w:sz w:val="24"/>
          <w:szCs w:val="24"/>
        </w:rPr>
        <w:t xml:space="preserve">, bagging/ receiving, amendment or termination of awarded/bagged orders/contracts not in the normal course of business. </w:t>
      </w:r>
    </w:p>
    <w:p w14:paraId="7FA764B2" w14:textId="77777777" w:rsidR="00FC4862" w:rsidRPr="00FD2553" w:rsidRDefault="00FC4862" w:rsidP="002A5E5D">
      <w:pPr>
        <w:pStyle w:val="Default"/>
        <w:numPr>
          <w:ilvl w:val="0"/>
          <w:numId w:val="27"/>
        </w:numPr>
        <w:jc w:val="both"/>
      </w:pPr>
    </w:p>
    <w:p w14:paraId="53CF0F54" w14:textId="711ACD3F" w:rsidR="00FC4862" w:rsidRPr="00FD2553" w:rsidRDefault="00FC4862" w:rsidP="002A5E5D">
      <w:pPr>
        <w:pStyle w:val="BodyText"/>
        <w:numPr>
          <w:ilvl w:val="0"/>
          <w:numId w:val="4"/>
        </w:numPr>
        <w:tabs>
          <w:tab w:val="left" w:pos="915"/>
        </w:tabs>
        <w:ind w:left="851" w:right="69" w:hanging="491"/>
        <w:jc w:val="both"/>
        <w:rPr>
          <w:sz w:val="24"/>
          <w:szCs w:val="24"/>
        </w:rPr>
      </w:pPr>
      <w:r w:rsidRPr="00FD2553">
        <w:rPr>
          <w:color w:val="auto"/>
          <w:sz w:val="24"/>
          <w:szCs w:val="24"/>
        </w:rPr>
        <w:t>Agreements</w:t>
      </w:r>
      <w:r w:rsidRPr="00FD2553">
        <w:rPr>
          <w:sz w:val="24"/>
          <w:szCs w:val="24"/>
        </w:rPr>
        <w:t xml:space="preserve"> (viz. loan agreement(s)</w:t>
      </w:r>
      <w:r w:rsidR="00285E96" w:rsidRPr="00FD2553">
        <w:rPr>
          <w:sz w:val="24"/>
          <w:szCs w:val="24"/>
        </w:rPr>
        <w:t xml:space="preserve"> </w:t>
      </w:r>
      <w:r w:rsidRPr="00FD2553">
        <w:rPr>
          <w:sz w:val="24"/>
          <w:szCs w:val="24"/>
        </w:rPr>
        <w:t>or any other agreement(s) which are binding and not in normal course of business) and revision(s) or amendment(s) or termination(s) thereof.</w:t>
      </w:r>
    </w:p>
    <w:p w14:paraId="1B10C246" w14:textId="77777777" w:rsidR="00FC4862" w:rsidRPr="00FD2553" w:rsidRDefault="00FC4862" w:rsidP="002A5E5D">
      <w:pPr>
        <w:pStyle w:val="Default"/>
        <w:numPr>
          <w:ilvl w:val="0"/>
          <w:numId w:val="27"/>
        </w:numPr>
        <w:jc w:val="both"/>
      </w:pPr>
    </w:p>
    <w:p w14:paraId="6CF9ACB4" w14:textId="4CC50867" w:rsidR="00FC4862" w:rsidRPr="00FD2553" w:rsidRDefault="00FC4862" w:rsidP="002A5E5D">
      <w:pPr>
        <w:pStyle w:val="BodyText"/>
        <w:numPr>
          <w:ilvl w:val="0"/>
          <w:numId w:val="4"/>
        </w:numPr>
        <w:tabs>
          <w:tab w:val="left" w:pos="915"/>
        </w:tabs>
        <w:ind w:left="851" w:right="69" w:hanging="491"/>
        <w:jc w:val="both"/>
        <w:rPr>
          <w:sz w:val="24"/>
          <w:szCs w:val="24"/>
        </w:rPr>
      </w:pPr>
      <w:r w:rsidRPr="00FD2553">
        <w:rPr>
          <w:color w:val="auto"/>
          <w:sz w:val="24"/>
          <w:szCs w:val="24"/>
        </w:rPr>
        <w:t>Disruption</w:t>
      </w:r>
      <w:r w:rsidRPr="00FD2553">
        <w:rPr>
          <w:sz w:val="24"/>
          <w:szCs w:val="24"/>
        </w:rPr>
        <w:t xml:space="preserve"> of operations of any one or more units or division of the </w:t>
      </w:r>
      <w:r w:rsidR="00C01AC5" w:rsidRPr="00FD2553">
        <w:rPr>
          <w:color w:val="auto"/>
          <w:sz w:val="24"/>
          <w:szCs w:val="24"/>
        </w:rPr>
        <w:t>Company</w:t>
      </w:r>
      <w:r w:rsidR="00C01AC5" w:rsidRPr="00FD2553">
        <w:rPr>
          <w:sz w:val="24"/>
          <w:szCs w:val="24"/>
        </w:rPr>
        <w:t xml:space="preserve"> </w:t>
      </w:r>
      <w:r w:rsidRPr="00FD2553">
        <w:rPr>
          <w:sz w:val="24"/>
          <w:szCs w:val="24"/>
        </w:rPr>
        <w:t xml:space="preserve">due to natural calamity (earthquake, flood, fire etc.), force majeure or events such as strikes, lockouts etc. </w:t>
      </w:r>
    </w:p>
    <w:p w14:paraId="6F466E34" w14:textId="77777777" w:rsidR="00FC4862" w:rsidRPr="00FD2553" w:rsidRDefault="00FC4862" w:rsidP="002A5E5D">
      <w:pPr>
        <w:pStyle w:val="ListParagraph"/>
        <w:jc w:val="both"/>
        <w:rPr>
          <w:rFonts w:ascii="Times New Roman" w:hAnsi="Times New Roman" w:cs="Times New Roman"/>
        </w:rPr>
      </w:pPr>
    </w:p>
    <w:p w14:paraId="4818C4F6" w14:textId="5EAE8D0D" w:rsidR="00FC4862" w:rsidRPr="00FD2553" w:rsidRDefault="00FC4862" w:rsidP="002A5E5D">
      <w:pPr>
        <w:pStyle w:val="BodyText"/>
        <w:numPr>
          <w:ilvl w:val="0"/>
          <w:numId w:val="4"/>
        </w:numPr>
        <w:tabs>
          <w:tab w:val="left" w:pos="915"/>
        </w:tabs>
        <w:ind w:left="851" w:right="69" w:hanging="491"/>
        <w:jc w:val="both"/>
        <w:rPr>
          <w:sz w:val="24"/>
          <w:szCs w:val="24"/>
        </w:rPr>
      </w:pPr>
      <w:r w:rsidRPr="00FD2553">
        <w:rPr>
          <w:sz w:val="24"/>
          <w:szCs w:val="24"/>
        </w:rPr>
        <w:t xml:space="preserve">Effect(s) arising out of change in the regulatory framework applicable to the </w:t>
      </w:r>
      <w:r w:rsidR="00C01AC5" w:rsidRPr="00FD2553">
        <w:rPr>
          <w:color w:val="auto"/>
          <w:sz w:val="24"/>
          <w:szCs w:val="24"/>
        </w:rPr>
        <w:t>Company</w:t>
      </w:r>
      <w:r w:rsidRPr="00FD2553">
        <w:rPr>
          <w:sz w:val="24"/>
          <w:szCs w:val="24"/>
        </w:rPr>
        <w:t xml:space="preserve">. </w:t>
      </w:r>
    </w:p>
    <w:p w14:paraId="776EFA00" w14:textId="77777777" w:rsidR="00FC4862" w:rsidRPr="00FD2553" w:rsidRDefault="00FC4862" w:rsidP="002A5E5D">
      <w:pPr>
        <w:pStyle w:val="Default"/>
        <w:numPr>
          <w:ilvl w:val="0"/>
          <w:numId w:val="27"/>
        </w:numPr>
        <w:jc w:val="both"/>
      </w:pPr>
    </w:p>
    <w:p w14:paraId="7412AED5" w14:textId="0A3813C1" w:rsidR="00FC4862" w:rsidRPr="00FD2553" w:rsidRDefault="00FC4862" w:rsidP="002A5E5D">
      <w:pPr>
        <w:pStyle w:val="BodyText"/>
        <w:numPr>
          <w:ilvl w:val="0"/>
          <w:numId w:val="4"/>
        </w:numPr>
        <w:tabs>
          <w:tab w:val="left" w:pos="915"/>
        </w:tabs>
        <w:ind w:left="851" w:right="69" w:hanging="491"/>
        <w:jc w:val="both"/>
        <w:rPr>
          <w:sz w:val="24"/>
          <w:szCs w:val="24"/>
        </w:rPr>
      </w:pPr>
      <w:r w:rsidRPr="00FD2553">
        <w:rPr>
          <w:sz w:val="24"/>
          <w:szCs w:val="24"/>
        </w:rPr>
        <w:t xml:space="preserve">Pendency of any litigation(s) or dispute(s) or the outcome </w:t>
      </w:r>
      <w:proofErr w:type="gramStart"/>
      <w:r w:rsidRPr="00FD2553">
        <w:rPr>
          <w:sz w:val="24"/>
          <w:szCs w:val="24"/>
        </w:rPr>
        <w:t>thereof which</w:t>
      </w:r>
      <w:proofErr w:type="gramEnd"/>
      <w:r w:rsidRPr="00FD2553">
        <w:rPr>
          <w:sz w:val="24"/>
          <w:szCs w:val="24"/>
        </w:rPr>
        <w:t xml:space="preserve"> may have an impact on the </w:t>
      </w:r>
      <w:r w:rsidR="00C01AC5" w:rsidRPr="00FD2553">
        <w:rPr>
          <w:color w:val="auto"/>
          <w:sz w:val="24"/>
          <w:szCs w:val="24"/>
        </w:rPr>
        <w:t>Company</w:t>
      </w:r>
      <w:r w:rsidRPr="00FD2553">
        <w:rPr>
          <w:sz w:val="24"/>
          <w:szCs w:val="24"/>
        </w:rPr>
        <w:t>.</w:t>
      </w:r>
    </w:p>
    <w:p w14:paraId="0BCA1599" w14:textId="77777777" w:rsidR="00FC4862" w:rsidRPr="00FD2553" w:rsidRDefault="00FC4862" w:rsidP="002A5E5D">
      <w:pPr>
        <w:pStyle w:val="ListParagraph"/>
        <w:jc w:val="both"/>
        <w:rPr>
          <w:rFonts w:ascii="Times New Roman" w:hAnsi="Times New Roman" w:cs="Times New Roman"/>
          <w:color w:val="auto"/>
        </w:rPr>
      </w:pPr>
    </w:p>
    <w:p w14:paraId="197746CD" w14:textId="0425572C" w:rsidR="007072E6" w:rsidRPr="00FD2553" w:rsidRDefault="00FC4862" w:rsidP="002A5E5D">
      <w:pPr>
        <w:pStyle w:val="BodyText"/>
        <w:numPr>
          <w:ilvl w:val="0"/>
          <w:numId w:val="4"/>
        </w:numPr>
        <w:tabs>
          <w:tab w:val="left" w:pos="915"/>
        </w:tabs>
        <w:ind w:left="851" w:right="69" w:hanging="491"/>
        <w:jc w:val="both"/>
        <w:rPr>
          <w:sz w:val="24"/>
          <w:szCs w:val="24"/>
        </w:rPr>
      </w:pPr>
      <w:r w:rsidRPr="00FD2553">
        <w:rPr>
          <w:color w:val="auto"/>
          <w:sz w:val="24"/>
          <w:szCs w:val="24"/>
        </w:rPr>
        <w:t xml:space="preserve">Frauds or defaults by employees of the </w:t>
      </w:r>
      <w:r w:rsidR="00C01AC5" w:rsidRPr="00FD2553">
        <w:rPr>
          <w:color w:val="auto"/>
          <w:sz w:val="24"/>
          <w:szCs w:val="24"/>
        </w:rPr>
        <w:t xml:space="preserve">Company </w:t>
      </w:r>
      <w:r w:rsidRPr="00FD2553">
        <w:rPr>
          <w:color w:val="auto"/>
          <w:sz w:val="24"/>
          <w:szCs w:val="24"/>
        </w:rPr>
        <w:t xml:space="preserve">which has or may have an impact on the </w:t>
      </w:r>
      <w:r w:rsidR="00C01AC5" w:rsidRPr="00FD2553">
        <w:rPr>
          <w:color w:val="auto"/>
          <w:sz w:val="24"/>
          <w:szCs w:val="24"/>
        </w:rPr>
        <w:t>Company</w:t>
      </w:r>
      <w:r w:rsidRPr="00FD2553">
        <w:rPr>
          <w:color w:val="auto"/>
          <w:sz w:val="24"/>
          <w:szCs w:val="24"/>
        </w:rPr>
        <w:t>.</w:t>
      </w:r>
    </w:p>
    <w:p w14:paraId="6AAA9616" w14:textId="77777777" w:rsidR="00FC4862" w:rsidRPr="00FD2553" w:rsidRDefault="00FC4862" w:rsidP="002A5E5D">
      <w:pPr>
        <w:pStyle w:val="Default"/>
        <w:jc w:val="both"/>
      </w:pPr>
    </w:p>
    <w:p w14:paraId="2D4CA867" w14:textId="15D1CCAB" w:rsidR="00FC4862" w:rsidRPr="00FD2553" w:rsidRDefault="00FC4862" w:rsidP="002A5E5D">
      <w:pPr>
        <w:pStyle w:val="BodyText"/>
        <w:numPr>
          <w:ilvl w:val="0"/>
          <w:numId w:val="4"/>
        </w:numPr>
        <w:tabs>
          <w:tab w:val="left" w:pos="915"/>
        </w:tabs>
        <w:ind w:left="851" w:right="69" w:hanging="491"/>
        <w:jc w:val="both"/>
        <w:rPr>
          <w:color w:val="auto"/>
          <w:sz w:val="24"/>
          <w:szCs w:val="24"/>
        </w:rPr>
      </w:pPr>
      <w:r w:rsidRPr="00FD2553">
        <w:rPr>
          <w:color w:val="auto"/>
          <w:sz w:val="24"/>
          <w:szCs w:val="24"/>
        </w:rPr>
        <w:t xml:space="preserve">Options to purchase securities including any ESOP/ESPS Scheme. </w:t>
      </w:r>
    </w:p>
    <w:p w14:paraId="63A4AC49" w14:textId="77777777" w:rsidR="00FC4862" w:rsidRPr="00FD2553" w:rsidRDefault="00FC4862" w:rsidP="002A5E5D">
      <w:pPr>
        <w:pStyle w:val="Default"/>
        <w:jc w:val="both"/>
      </w:pPr>
    </w:p>
    <w:p w14:paraId="3F724B87" w14:textId="346E1742" w:rsidR="00FC4862" w:rsidRPr="00FD2553" w:rsidRDefault="00FC4862" w:rsidP="002A5E5D">
      <w:pPr>
        <w:pStyle w:val="BodyText"/>
        <w:numPr>
          <w:ilvl w:val="0"/>
          <w:numId w:val="4"/>
        </w:numPr>
        <w:tabs>
          <w:tab w:val="left" w:pos="915"/>
        </w:tabs>
        <w:ind w:left="851" w:right="69" w:hanging="491"/>
        <w:jc w:val="both"/>
        <w:rPr>
          <w:color w:val="auto"/>
          <w:sz w:val="24"/>
          <w:szCs w:val="24"/>
        </w:rPr>
      </w:pPr>
      <w:r w:rsidRPr="00FD2553">
        <w:rPr>
          <w:color w:val="auto"/>
          <w:sz w:val="24"/>
          <w:szCs w:val="24"/>
        </w:rPr>
        <w:t xml:space="preserve">Giving of guarantees or indemnity or becoming a surety, by whatever named called, for any third party. </w:t>
      </w:r>
    </w:p>
    <w:p w14:paraId="6E1B6DC2" w14:textId="77777777" w:rsidR="00FC4862" w:rsidRPr="00FD2553" w:rsidRDefault="00FC4862" w:rsidP="002A5E5D">
      <w:pPr>
        <w:pStyle w:val="ListParagraph"/>
        <w:jc w:val="both"/>
        <w:rPr>
          <w:rFonts w:ascii="Times New Roman" w:hAnsi="Times New Roman" w:cs="Times New Roman"/>
          <w:color w:val="auto"/>
        </w:rPr>
      </w:pPr>
    </w:p>
    <w:p w14:paraId="7E7F20D4" w14:textId="207EED2C" w:rsidR="00FC4862" w:rsidRPr="00FD2553" w:rsidRDefault="00FC4862" w:rsidP="002A5E5D">
      <w:pPr>
        <w:pStyle w:val="BodyText"/>
        <w:numPr>
          <w:ilvl w:val="0"/>
          <w:numId w:val="4"/>
        </w:numPr>
        <w:tabs>
          <w:tab w:val="left" w:pos="915"/>
        </w:tabs>
        <w:ind w:left="851" w:right="69" w:hanging="491"/>
        <w:jc w:val="both"/>
        <w:rPr>
          <w:color w:val="auto"/>
          <w:sz w:val="24"/>
          <w:szCs w:val="24"/>
        </w:rPr>
      </w:pPr>
      <w:r w:rsidRPr="00FD2553">
        <w:rPr>
          <w:color w:val="auto"/>
          <w:sz w:val="24"/>
          <w:szCs w:val="24"/>
        </w:rPr>
        <w:t xml:space="preserve">Granting, withdrawal, surrender, cancellation or suspension of key licenses or regulatory approvals. </w:t>
      </w:r>
    </w:p>
    <w:p w14:paraId="02C673D4" w14:textId="77777777" w:rsidR="00FC4862" w:rsidRPr="00FD2553" w:rsidRDefault="00FC4862" w:rsidP="002A5E5D">
      <w:pPr>
        <w:pStyle w:val="ListParagraph"/>
        <w:jc w:val="both"/>
        <w:rPr>
          <w:rFonts w:ascii="Times New Roman" w:hAnsi="Times New Roman" w:cs="Times New Roman"/>
          <w:color w:val="auto"/>
        </w:rPr>
      </w:pPr>
    </w:p>
    <w:p w14:paraId="3E31423A" w14:textId="16F93DA2" w:rsidR="00FC4862" w:rsidRPr="00FD2553" w:rsidRDefault="00FC4862" w:rsidP="002A5E5D">
      <w:pPr>
        <w:pStyle w:val="BodyText"/>
        <w:numPr>
          <w:ilvl w:val="0"/>
          <w:numId w:val="4"/>
        </w:numPr>
        <w:tabs>
          <w:tab w:val="left" w:pos="915"/>
        </w:tabs>
        <w:ind w:left="851" w:right="69" w:hanging="491"/>
        <w:jc w:val="both"/>
        <w:rPr>
          <w:color w:val="auto"/>
          <w:sz w:val="24"/>
          <w:szCs w:val="24"/>
        </w:rPr>
      </w:pPr>
      <w:r w:rsidRPr="00FD2553">
        <w:rPr>
          <w:color w:val="auto"/>
          <w:sz w:val="24"/>
          <w:szCs w:val="24"/>
        </w:rPr>
        <w:t xml:space="preserve">Delay or default in the payment of fines, penalties, dues, etc. to any regulatory, statutory, enforcement or judicial authority. </w:t>
      </w:r>
    </w:p>
    <w:p w14:paraId="030D8F5B" w14:textId="3A4145CA" w:rsidR="00FC4862" w:rsidRPr="00FD2553" w:rsidRDefault="00FC4862" w:rsidP="002A5E5D">
      <w:pPr>
        <w:pStyle w:val="BodyText"/>
        <w:tabs>
          <w:tab w:val="left" w:pos="915"/>
        </w:tabs>
        <w:ind w:left="851" w:right="69"/>
        <w:jc w:val="both"/>
        <w:rPr>
          <w:color w:val="auto"/>
          <w:sz w:val="24"/>
          <w:szCs w:val="24"/>
        </w:rPr>
      </w:pPr>
    </w:p>
    <w:p w14:paraId="5D40D774" w14:textId="7A7FC300" w:rsidR="001004BF" w:rsidRPr="00FD2553" w:rsidRDefault="00524F3D" w:rsidP="002A5E5D">
      <w:pPr>
        <w:pStyle w:val="BodyText"/>
        <w:spacing w:after="220"/>
        <w:ind w:left="360" w:right="69"/>
        <w:jc w:val="both"/>
        <w:rPr>
          <w:color w:val="auto"/>
          <w:sz w:val="24"/>
          <w:szCs w:val="24"/>
        </w:rPr>
      </w:pPr>
      <w:bookmarkStart w:id="73" w:name="bookmark149"/>
      <w:bookmarkEnd w:id="73"/>
      <w:r w:rsidRPr="00FD2553">
        <w:rPr>
          <w:color w:val="auto"/>
          <w:sz w:val="24"/>
          <w:szCs w:val="24"/>
        </w:rPr>
        <w:t xml:space="preserve">Without prejudice to any of the above, the Company may make disclosures of event/information as specified by the Board or Securities </w:t>
      </w:r>
      <w:r w:rsidR="006E448D" w:rsidRPr="00FD2553">
        <w:rPr>
          <w:color w:val="auto"/>
          <w:sz w:val="24"/>
          <w:szCs w:val="24"/>
        </w:rPr>
        <w:t xml:space="preserve">and </w:t>
      </w:r>
      <w:r w:rsidRPr="00FD2553">
        <w:rPr>
          <w:color w:val="auto"/>
          <w:sz w:val="24"/>
          <w:szCs w:val="24"/>
        </w:rPr>
        <w:t>Exchange Board of India from time to time.</w:t>
      </w:r>
    </w:p>
    <w:p w14:paraId="285BB4F6" w14:textId="613A17D5" w:rsidR="00F00276" w:rsidRPr="00FD2553" w:rsidRDefault="00F00276" w:rsidP="0043083B">
      <w:pPr>
        <w:pStyle w:val="BodyText"/>
        <w:spacing w:after="220"/>
        <w:ind w:right="69"/>
        <w:jc w:val="both"/>
        <w:rPr>
          <w:color w:val="auto"/>
          <w:sz w:val="24"/>
          <w:szCs w:val="24"/>
        </w:rPr>
      </w:pPr>
    </w:p>
    <w:sectPr w:rsidR="00F00276" w:rsidRPr="00FD2553">
      <w:headerReference w:type="default" r:id="rId14"/>
      <w:type w:val="continuous"/>
      <w:pgSz w:w="11900" w:h="16840"/>
      <w:pgMar w:top="1201" w:right="989" w:bottom="1465" w:left="106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DA24" w14:textId="77777777" w:rsidR="003372AD" w:rsidRDefault="003372AD">
      <w:r>
        <w:separator/>
      </w:r>
    </w:p>
  </w:endnote>
  <w:endnote w:type="continuationSeparator" w:id="0">
    <w:p w14:paraId="16E10CF6" w14:textId="77777777" w:rsidR="003372AD" w:rsidRDefault="0033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FC8F" w14:textId="77777777" w:rsidR="002B4A79" w:rsidRDefault="002B4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520513110"/>
      <w:docPartObj>
        <w:docPartGallery w:val="Page Numbers (Bottom of Page)"/>
        <w:docPartUnique/>
      </w:docPartObj>
    </w:sdtPr>
    <w:sdtEndPr>
      <w:rPr>
        <w:rFonts w:ascii="Times New Roman" w:hAnsi="Times New Roman" w:cs="Times New Roman"/>
        <w:noProof/>
      </w:rPr>
    </w:sdtEndPr>
    <w:sdtContent>
      <w:p w14:paraId="46279FA5" w14:textId="7BA5A9CE" w:rsidR="00236F9D" w:rsidRPr="00D3791F" w:rsidRDefault="00236F9D" w:rsidP="00236F9D">
        <w:pPr>
          <w:pStyle w:val="Footer"/>
          <w:jc w:val="center"/>
          <w:rPr>
            <w:rFonts w:ascii="Times New Roman" w:hAnsi="Times New Roman" w:cs="Times New Roman"/>
            <w:sz w:val="18"/>
            <w:szCs w:val="18"/>
          </w:rPr>
        </w:pPr>
        <w:r w:rsidRPr="00D3791F">
          <w:rPr>
            <w:rFonts w:ascii="Times New Roman" w:hAnsi="Times New Roman" w:cs="Times New Roman"/>
            <w:sz w:val="18"/>
            <w:szCs w:val="18"/>
          </w:rPr>
          <w:fldChar w:fldCharType="begin"/>
        </w:r>
        <w:r w:rsidRPr="00D3791F">
          <w:rPr>
            <w:rFonts w:ascii="Times New Roman" w:hAnsi="Times New Roman" w:cs="Times New Roman"/>
            <w:sz w:val="18"/>
            <w:szCs w:val="18"/>
          </w:rPr>
          <w:instrText xml:space="preserve"> PAGE   \* MERGEFORMAT </w:instrText>
        </w:r>
        <w:r w:rsidRPr="00D3791F">
          <w:rPr>
            <w:rFonts w:ascii="Times New Roman" w:hAnsi="Times New Roman" w:cs="Times New Roman"/>
            <w:sz w:val="18"/>
            <w:szCs w:val="18"/>
          </w:rPr>
          <w:fldChar w:fldCharType="separate"/>
        </w:r>
        <w:r w:rsidRPr="00D3791F">
          <w:rPr>
            <w:rFonts w:ascii="Times New Roman" w:hAnsi="Times New Roman" w:cs="Times New Roman"/>
            <w:noProof/>
            <w:sz w:val="18"/>
            <w:szCs w:val="18"/>
          </w:rPr>
          <w:t>2</w:t>
        </w:r>
        <w:r w:rsidRPr="00D3791F">
          <w:rPr>
            <w:rFonts w:ascii="Times New Roman" w:hAnsi="Times New Roman" w:cs="Times New Roman"/>
            <w:noProof/>
            <w:sz w:val="18"/>
            <w:szCs w:val="18"/>
          </w:rPr>
          <w:fldChar w:fldCharType="end"/>
        </w:r>
      </w:p>
    </w:sdtContent>
  </w:sdt>
  <w:p w14:paraId="6F37DF84" w14:textId="77777777" w:rsidR="00236F9D" w:rsidRDefault="00236F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92E6" w14:textId="77777777" w:rsidR="002B4A79" w:rsidRDefault="002B4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250B" w14:textId="77777777" w:rsidR="003372AD" w:rsidRDefault="003372AD"/>
  </w:footnote>
  <w:footnote w:type="continuationSeparator" w:id="0">
    <w:p w14:paraId="6750C299" w14:textId="77777777" w:rsidR="003372AD" w:rsidRDefault="003372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E49E" w14:textId="77777777" w:rsidR="002B4A79" w:rsidRDefault="002B4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B974" w14:textId="77777777" w:rsidR="00EA6CEE" w:rsidRDefault="00EA6CEE" w:rsidP="00CD6E6B">
    <w:pPr>
      <w:widowControl/>
      <w:tabs>
        <w:tab w:val="center" w:pos="4513"/>
        <w:tab w:val="right" w:pos="9026"/>
      </w:tabs>
      <w:jc w:val="right"/>
      <w:rPr>
        <w:rFonts w:ascii="Times New Roman" w:eastAsia="Calibri" w:hAnsi="Times New Roman" w:cs="Times New Roman"/>
        <w:i/>
        <w:color w:val="auto"/>
        <w:sz w:val="18"/>
        <w:szCs w:val="18"/>
        <w:lang w:val="en-IN" w:bidi="ar-SA"/>
      </w:rPr>
    </w:pPr>
  </w:p>
  <w:p w14:paraId="055AB9C4" w14:textId="55D336E1" w:rsidR="00CD6E6B" w:rsidRPr="00166E7C" w:rsidRDefault="00CD6E6B" w:rsidP="00166E7C">
    <w:pPr>
      <w:tabs>
        <w:tab w:val="center" w:pos="4680"/>
        <w:tab w:val="right" w:pos="9360"/>
      </w:tabs>
      <w:jc w:val="right"/>
      <w:rPr>
        <w:rFonts w:ascii="Times New Roman" w:eastAsia="Calibri" w:hAnsi="Times New Roman" w:cs="Times New Roman"/>
        <w:b/>
        <w:bCs/>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7883" w14:textId="77777777" w:rsidR="002B4A79" w:rsidRDefault="002B4A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0D90" w14:textId="77777777" w:rsidR="00E91E9D" w:rsidRDefault="00E91E9D" w:rsidP="00E91E9D">
    <w:pPr>
      <w:widowControl/>
      <w:tabs>
        <w:tab w:val="center" w:pos="4513"/>
        <w:tab w:val="right" w:pos="9026"/>
      </w:tabs>
      <w:jc w:val="right"/>
      <w:rPr>
        <w:rFonts w:ascii="Times New Roman" w:eastAsia="Calibri" w:hAnsi="Times New Roman" w:cs="Times New Roman"/>
        <w:i/>
        <w:color w:val="auto"/>
        <w:sz w:val="18"/>
        <w:szCs w:val="18"/>
        <w:lang w:val="en-IN" w:bidi="ar-SA"/>
      </w:rPr>
    </w:pPr>
  </w:p>
  <w:p w14:paraId="26D1CF57" w14:textId="77777777" w:rsidR="00F73F7B" w:rsidRDefault="00F73F7B" w:rsidP="00F73F7B">
    <w:pPr>
      <w:widowControl/>
      <w:tabs>
        <w:tab w:val="center" w:pos="4513"/>
        <w:tab w:val="right" w:pos="9026"/>
      </w:tabs>
      <w:jc w:val="right"/>
      <w:rPr>
        <w:rFonts w:ascii="Times New Roman" w:eastAsia="Calibri" w:hAnsi="Times New Roman" w:cs="Times New Roman"/>
        <w:i/>
        <w:color w:val="auto"/>
        <w:sz w:val="18"/>
        <w:szCs w:val="18"/>
        <w:lang w:val="en-IN"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3A36BB44"/>
    <w:lvl w:ilvl="0">
      <w:start w:val="1"/>
      <w:numFmt w:val="decimal"/>
      <w:lvlText w:val="%1."/>
      <w:lvlJc w:val="left"/>
      <w:pPr>
        <w:ind w:left="786" w:hanging="677"/>
      </w:pPr>
      <w:rPr>
        <w:rFonts w:hint="default"/>
        <w:b/>
        <w:bCs/>
        <w:i w:val="0"/>
        <w:iCs w:val="0"/>
        <w:w w:val="100"/>
        <w:sz w:val="24"/>
        <w:szCs w:val="24"/>
        <w:vertAlign w:val="baseline"/>
      </w:rPr>
    </w:lvl>
    <w:lvl w:ilvl="1">
      <w:start w:val="1"/>
      <w:numFmt w:val="decimal"/>
      <w:lvlText w:val="%1.%2"/>
      <w:lvlJc w:val="left"/>
      <w:pPr>
        <w:ind w:left="786" w:hanging="677"/>
      </w:pPr>
      <w:rPr>
        <w:rFonts w:asciiTheme="minorHAnsi" w:hAnsiTheme="minorHAnsi" w:cs="Calibri" w:hint="default"/>
        <w:b w:val="0"/>
        <w:bCs w:val="0"/>
        <w:i w:val="0"/>
        <w:iCs w:val="0"/>
        <w:spacing w:val="-1"/>
        <w:w w:val="99"/>
        <w:sz w:val="22"/>
        <w:szCs w:val="22"/>
        <w:vertAlign w:val="baseline"/>
      </w:rPr>
    </w:lvl>
    <w:lvl w:ilvl="2">
      <w:start w:val="1"/>
      <w:numFmt w:val="decimal"/>
      <w:lvlText w:val="%1.%2.%3"/>
      <w:lvlJc w:val="left"/>
      <w:pPr>
        <w:ind w:left="1477" w:hanging="684"/>
      </w:pPr>
      <w:rPr>
        <w:rFonts w:ascii="Arial" w:hAnsi="Arial" w:cs="Arial"/>
        <w:b w:val="0"/>
        <w:bCs w:val="0"/>
        <w:i w:val="0"/>
        <w:iCs w:val="0"/>
        <w:spacing w:val="-1"/>
        <w:w w:val="100"/>
        <w:sz w:val="16"/>
        <w:szCs w:val="16"/>
      </w:rPr>
    </w:lvl>
    <w:lvl w:ilvl="3">
      <w:start w:val="1"/>
      <w:numFmt w:val="lowerRoman"/>
      <w:lvlText w:val="(%4)"/>
      <w:lvlJc w:val="left"/>
      <w:pPr>
        <w:ind w:left="2149" w:hanging="680"/>
      </w:pPr>
      <w:rPr>
        <w:rFonts w:ascii="Times New Roman" w:hAnsi="Times New Roman" w:cs="Times New Roman" w:hint="default"/>
        <w:b w:val="0"/>
        <w:bCs w:val="0"/>
        <w:i w:val="0"/>
        <w:iCs w:val="0"/>
        <w:spacing w:val="-2"/>
        <w:w w:val="99"/>
        <w:sz w:val="24"/>
        <w:szCs w:val="24"/>
      </w:rPr>
    </w:lvl>
    <w:lvl w:ilvl="4">
      <w:numFmt w:val="bullet"/>
      <w:lvlText w:val="•"/>
      <w:lvlJc w:val="left"/>
      <w:pPr>
        <w:ind w:left="3120" w:hanging="680"/>
      </w:pPr>
    </w:lvl>
    <w:lvl w:ilvl="5">
      <w:numFmt w:val="bullet"/>
      <w:lvlText w:val="•"/>
      <w:lvlJc w:val="left"/>
      <w:pPr>
        <w:ind w:left="4101" w:hanging="680"/>
      </w:pPr>
    </w:lvl>
    <w:lvl w:ilvl="6">
      <w:numFmt w:val="bullet"/>
      <w:lvlText w:val="•"/>
      <w:lvlJc w:val="left"/>
      <w:pPr>
        <w:ind w:left="5082" w:hanging="680"/>
      </w:pPr>
    </w:lvl>
    <w:lvl w:ilvl="7">
      <w:numFmt w:val="bullet"/>
      <w:lvlText w:val="•"/>
      <w:lvlJc w:val="left"/>
      <w:pPr>
        <w:ind w:left="6063" w:hanging="680"/>
      </w:pPr>
    </w:lvl>
    <w:lvl w:ilvl="8">
      <w:numFmt w:val="bullet"/>
      <w:lvlText w:val="•"/>
      <w:lvlJc w:val="left"/>
      <w:pPr>
        <w:ind w:left="7044" w:hanging="680"/>
      </w:pPr>
    </w:lvl>
  </w:abstractNum>
  <w:abstractNum w:abstractNumId="1" w15:restartNumberingAfterBreak="0">
    <w:nsid w:val="00E21966"/>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 w15:restartNumberingAfterBreak="0">
    <w:nsid w:val="01AD08BC"/>
    <w:multiLevelType w:val="hybridMultilevel"/>
    <w:tmpl w:val="AA54FC60"/>
    <w:lvl w:ilvl="0" w:tplc="4F725226">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01D1CD8D"/>
    <w:multiLevelType w:val="hybridMultilevel"/>
    <w:tmpl w:val="CE1C02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8727BF"/>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 w15:restartNumberingAfterBreak="0">
    <w:nsid w:val="100E2392"/>
    <w:multiLevelType w:val="multilevel"/>
    <w:tmpl w:val="024C85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80321"/>
    <w:multiLevelType w:val="hybridMultilevel"/>
    <w:tmpl w:val="85E4246E"/>
    <w:lvl w:ilvl="0" w:tplc="0822749A">
      <w:start w:val="1"/>
      <w:numFmt w:val="lowerLetter"/>
      <w:lvlText w:val="(%1)"/>
      <w:lvlJc w:val="left"/>
      <w:pPr>
        <w:ind w:left="1571" w:hanging="360"/>
      </w:pPr>
      <w:rPr>
        <w:rFonts w:hint="default"/>
      </w:rPr>
    </w:lvl>
    <w:lvl w:ilvl="1" w:tplc="40090019">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7" w15:restartNumberingAfterBreak="0">
    <w:nsid w:val="118E1BAF"/>
    <w:multiLevelType w:val="multilevel"/>
    <w:tmpl w:val="9280DF42"/>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1920CB"/>
    <w:multiLevelType w:val="multilevel"/>
    <w:tmpl w:val="891455D4"/>
    <w:lvl w:ilvl="0">
      <w:start w:val="1"/>
      <w:numFmt w:val="decimal"/>
      <w:lvlText w:val="%1"/>
      <w:lvlJc w:val="left"/>
      <w:pPr>
        <w:ind w:left="786" w:hanging="677"/>
      </w:pPr>
      <w:rPr>
        <w:rFonts w:asciiTheme="minorHAnsi" w:hAnsiTheme="minorHAnsi" w:cs="Calibri" w:hint="default"/>
        <w:b/>
        <w:bCs/>
        <w:i w:val="0"/>
        <w:iCs w:val="0"/>
        <w:w w:val="100"/>
        <w:sz w:val="22"/>
        <w:szCs w:val="22"/>
        <w:vertAlign w:val="baseline"/>
      </w:rPr>
    </w:lvl>
    <w:lvl w:ilvl="1">
      <w:start w:val="1"/>
      <w:numFmt w:val="decimal"/>
      <w:lvlText w:val="%1.%2"/>
      <w:lvlJc w:val="left"/>
      <w:pPr>
        <w:ind w:left="786" w:hanging="677"/>
      </w:pPr>
      <w:rPr>
        <w:rFonts w:asciiTheme="minorHAnsi" w:hAnsiTheme="minorHAnsi" w:cs="Calibri" w:hint="default"/>
        <w:b w:val="0"/>
        <w:bCs w:val="0"/>
        <w:i w:val="0"/>
        <w:iCs w:val="0"/>
        <w:spacing w:val="-1"/>
        <w:w w:val="99"/>
        <w:sz w:val="22"/>
        <w:szCs w:val="22"/>
        <w:vertAlign w:val="baseline"/>
      </w:rPr>
    </w:lvl>
    <w:lvl w:ilvl="2">
      <w:start w:val="1"/>
      <w:numFmt w:val="decimal"/>
      <w:lvlText w:val="%1.%2.%3"/>
      <w:lvlJc w:val="left"/>
      <w:pPr>
        <w:ind w:left="1477" w:hanging="684"/>
      </w:pPr>
      <w:rPr>
        <w:rFonts w:ascii="Arial" w:hAnsi="Arial" w:cs="Arial"/>
        <w:b w:val="0"/>
        <w:bCs w:val="0"/>
        <w:i w:val="0"/>
        <w:iCs w:val="0"/>
        <w:spacing w:val="-1"/>
        <w:w w:val="100"/>
        <w:sz w:val="16"/>
        <w:szCs w:val="16"/>
      </w:rPr>
    </w:lvl>
    <w:lvl w:ilvl="3">
      <w:start w:val="1"/>
      <w:numFmt w:val="lowerRoman"/>
      <w:lvlText w:val="(%4)"/>
      <w:lvlJc w:val="left"/>
      <w:pPr>
        <w:ind w:left="2149" w:hanging="680"/>
      </w:pPr>
      <w:rPr>
        <w:rFonts w:asciiTheme="minorHAnsi" w:hAnsiTheme="minorHAnsi" w:cstheme="minorHAnsi" w:hint="default"/>
        <w:b w:val="0"/>
        <w:bCs w:val="0"/>
        <w:i w:val="0"/>
        <w:iCs w:val="0"/>
        <w:spacing w:val="-2"/>
        <w:w w:val="99"/>
        <w:sz w:val="22"/>
        <w:szCs w:val="22"/>
      </w:rPr>
    </w:lvl>
    <w:lvl w:ilvl="4">
      <w:numFmt w:val="bullet"/>
      <w:lvlText w:val="•"/>
      <w:lvlJc w:val="left"/>
      <w:pPr>
        <w:ind w:left="3120" w:hanging="680"/>
      </w:pPr>
    </w:lvl>
    <w:lvl w:ilvl="5">
      <w:numFmt w:val="bullet"/>
      <w:lvlText w:val="•"/>
      <w:lvlJc w:val="left"/>
      <w:pPr>
        <w:ind w:left="4101" w:hanging="680"/>
      </w:pPr>
    </w:lvl>
    <w:lvl w:ilvl="6">
      <w:numFmt w:val="bullet"/>
      <w:lvlText w:val="•"/>
      <w:lvlJc w:val="left"/>
      <w:pPr>
        <w:ind w:left="5082" w:hanging="680"/>
      </w:pPr>
    </w:lvl>
    <w:lvl w:ilvl="7">
      <w:numFmt w:val="bullet"/>
      <w:lvlText w:val="•"/>
      <w:lvlJc w:val="left"/>
      <w:pPr>
        <w:ind w:left="6063" w:hanging="680"/>
      </w:pPr>
    </w:lvl>
    <w:lvl w:ilvl="8">
      <w:numFmt w:val="bullet"/>
      <w:lvlText w:val="•"/>
      <w:lvlJc w:val="left"/>
      <w:pPr>
        <w:ind w:left="7044" w:hanging="680"/>
      </w:pPr>
    </w:lvl>
  </w:abstractNum>
  <w:abstractNum w:abstractNumId="9" w15:restartNumberingAfterBreak="0">
    <w:nsid w:val="18355E04"/>
    <w:multiLevelType w:val="hybridMultilevel"/>
    <w:tmpl w:val="2EF027D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C08270A"/>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1" w15:restartNumberingAfterBreak="0">
    <w:nsid w:val="1DE501AA"/>
    <w:multiLevelType w:val="multilevel"/>
    <w:tmpl w:val="0972A8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0383BEC"/>
    <w:multiLevelType w:val="hybridMultilevel"/>
    <w:tmpl w:val="1E4E1152"/>
    <w:lvl w:ilvl="0" w:tplc="4009001B">
      <w:start w:val="1"/>
      <w:numFmt w:val="lowerRoman"/>
      <w:lvlText w:val="%1."/>
      <w:lvlJc w:val="righ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13" w15:restartNumberingAfterBreak="0">
    <w:nsid w:val="21416010"/>
    <w:multiLevelType w:val="hybridMultilevel"/>
    <w:tmpl w:val="2EF027D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4505C0E"/>
    <w:multiLevelType w:val="hybridMultilevel"/>
    <w:tmpl w:val="3A7C38BA"/>
    <w:lvl w:ilvl="0" w:tplc="4009001B">
      <w:start w:val="1"/>
      <w:numFmt w:val="lowerRoman"/>
      <w:lvlText w:val="%1."/>
      <w:lvlJc w:val="righ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24FA48F0"/>
    <w:multiLevelType w:val="hybridMultilevel"/>
    <w:tmpl w:val="E0B878F2"/>
    <w:lvl w:ilvl="0" w:tplc="0822749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7511606"/>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7" w15:restartNumberingAfterBreak="0">
    <w:nsid w:val="29060E29"/>
    <w:multiLevelType w:val="multilevel"/>
    <w:tmpl w:val="891455D4"/>
    <w:lvl w:ilvl="0">
      <w:start w:val="1"/>
      <w:numFmt w:val="decimal"/>
      <w:lvlText w:val="%1"/>
      <w:lvlJc w:val="left"/>
      <w:pPr>
        <w:ind w:left="786" w:hanging="677"/>
      </w:pPr>
      <w:rPr>
        <w:rFonts w:asciiTheme="minorHAnsi" w:hAnsiTheme="minorHAnsi" w:cs="Calibri" w:hint="default"/>
        <w:b/>
        <w:bCs/>
        <w:i w:val="0"/>
        <w:iCs w:val="0"/>
        <w:w w:val="100"/>
        <w:sz w:val="22"/>
        <w:szCs w:val="22"/>
        <w:vertAlign w:val="baseline"/>
      </w:rPr>
    </w:lvl>
    <w:lvl w:ilvl="1">
      <w:start w:val="1"/>
      <w:numFmt w:val="decimal"/>
      <w:lvlText w:val="%1.%2"/>
      <w:lvlJc w:val="left"/>
      <w:pPr>
        <w:ind w:left="786" w:hanging="677"/>
      </w:pPr>
      <w:rPr>
        <w:rFonts w:asciiTheme="minorHAnsi" w:hAnsiTheme="minorHAnsi" w:cs="Calibri" w:hint="default"/>
        <w:b w:val="0"/>
        <w:bCs w:val="0"/>
        <w:i w:val="0"/>
        <w:iCs w:val="0"/>
        <w:spacing w:val="-1"/>
        <w:w w:val="99"/>
        <w:sz w:val="22"/>
        <w:szCs w:val="22"/>
        <w:vertAlign w:val="baseline"/>
      </w:rPr>
    </w:lvl>
    <w:lvl w:ilvl="2">
      <w:start w:val="1"/>
      <w:numFmt w:val="decimal"/>
      <w:lvlText w:val="%1.%2.%3"/>
      <w:lvlJc w:val="left"/>
      <w:pPr>
        <w:ind w:left="1477" w:hanging="684"/>
      </w:pPr>
      <w:rPr>
        <w:rFonts w:ascii="Arial" w:hAnsi="Arial" w:cs="Arial"/>
        <w:b w:val="0"/>
        <w:bCs w:val="0"/>
        <w:i w:val="0"/>
        <w:iCs w:val="0"/>
        <w:spacing w:val="-1"/>
        <w:w w:val="100"/>
        <w:sz w:val="16"/>
        <w:szCs w:val="16"/>
      </w:rPr>
    </w:lvl>
    <w:lvl w:ilvl="3">
      <w:start w:val="1"/>
      <w:numFmt w:val="lowerRoman"/>
      <w:lvlText w:val="(%4)"/>
      <w:lvlJc w:val="left"/>
      <w:pPr>
        <w:ind w:left="2149" w:hanging="680"/>
      </w:pPr>
      <w:rPr>
        <w:rFonts w:asciiTheme="minorHAnsi" w:hAnsiTheme="minorHAnsi" w:cstheme="minorHAnsi" w:hint="default"/>
        <w:b w:val="0"/>
        <w:bCs w:val="0"/>
        <w:i w:val="0"/>
        <w:iCs w:val="0"/>
        <w:spacing w:val="-2"/>
        <w:w w:val="99"/>
        <w:sz w:val="22"/>
        <w:szCs w:val="22"/>
      </w:rPr>
    </w:lvl>
    <w:lvl w:ilvl="4">
      <w:numFmt w:val="bullet"/>
      <w:lvlText w:val="•"/>
      <w:lvlJc w:val="left"/>
      <w:pPr>
        <w:ind w:left="3120" w:hanging="680"/>
      </w:pPr>
    </w:lvl>
    <w:lvl w:ilvl="5">
      <w:numFmt w:val="bullet"/>
      <w:lvlText w:val="•"/>
      <w:lvlJc w:val="left"/>
      <w:pPr>
        <w:ind w:left="4101" w:hanging="680"/>
      </w:pPr>
    </w:lvl>
    <w:lvl w:ilvl="6">
      <w:numFmt w:val="bullet"/>
      <w:lvlText w:val="•"/>
      <w:lvlJc w:val="left"/>
      <w:pPr>
        <w:ind w:left="5082" w:hanging="680"/>
      </w:pPr>
    </w:lvl>
    <w:lvl w:ilvl="7">
      <w:numFmt w:val="bullet"/>
      <w:lvlText w:val="•"/>
      <w:lvlJc w:val="left"/>
      <w:pPr>
        <w:ind w:left="6063" w:hanging="680"/>
      </w:pPr>
    </w:lvl>
    <w:lvl w:ilvl="8">
      <w:numFmt w:val="bullet"/>
      <w:lvlText w:val="•"/>
      <w:lvlJc w:val="left"/>
      <w:pPr>
        <w:ind w:left="7044" w:hanging="680"/>
      </w:pPr>
    </w:lvl>
  </w:abstractNum>
  <w:abstractNum w:abstractNumId="18" w15:restartNumberingAfterBreak="0">
    <w:nsid w:val="292C44AF"/>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9" w15:restartNumberingAfterBreak="0">
    <w:nsid w:val="2B290ADD"/>
    <w:multiLevelType w:val="hybridMultilevel"/>
    <w:tmpl w:val="E5AA3C2E"/>
    <w:lvl w:ilvl="0" w:tplc="C3D422A4">
      <w:start w:val="1"/>
      <w:numFmt w:val="lowerLetter"/>
      <w:lvlText w:val="(%1)"/>
      <w:lvlJc w:val="left"/>
      <w:pPr>
        <w:ind w:left="1287" w:hanging="360"/>
      </w:pPr>
      <w:rPr>
        <w:rFonts w:hint="default"/>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0" w15:restartNumberingAfterBreak="0">
    <w:nsid w:val="2CFF7AF2"/>
    <w:multiLevelType w:val="hybridMultilevel"/>
    <w:tmpl w:val="1CE8701E"/>
    <w:lvl w:ilvl="0" w:tplc="87ECFE8E">
      <w:start w:val="1"/>
      <w:numFmt w:val="lowerLetter"/>
      <w:lvlText w:val="(%1)"/>
      <w:lvlJc w:val="left"/>
      <w:pPr>
        <w:ind w:left="1713" w:hanging="360"/>
      </w:pPr>
      <w:rPr>
        <w:rFonts w:hint="default"/>
      </w:rPr>
    </w:lvl>
    <w:lvl w:ilvl="1" w:tplc="40090019" w:tentative="1">
      <w:start w:val="1"/>
      <w:numFmt w:val="lowerLetter"/>
      <w:lvlText w:val="%2."/>
      <w:lvlJc w:val="left"/>
      <w:pPr>
        <w:ind w:left="2433" w:hanging="360"/>
      </w:pPr>
    </w:lvl>
    <w:lvl w:ilvl="2" w:tplc="4009001B" w:tentative="1">
      <w:start w:val="1"/>
      <w:numFmt w:val="lowerRoman"/>
      <w:lvlText w:val="%3."/>
      <w:lvlJc w:val="right"/>
      <w:pPr>
        <w:ind w:left="3153" w:hanging="180"/>
      </w:pPr>
    </w:lvl>
    <w:lvl w:ilvl="3" w:tplc="4009000F" w:tentative="1">
      <w:start w:val="1"/>
      <w:numFmt w:val="decimal"/>
      <w:lvlText w:val="%4."/>
      <w:lvlJc w:val="left"/>
      <w:pPr>
        <w:ind w:left="3873" w:hanging="360"/>
      </w:pPr>
    </w:lvl>
    <w:lvl w:ilvl="4" w:tplc="40090019" w:tentative="1">
      <w:start w:val="1"/>
      <w:numFmt w:val="lowerLetter"/>
      <w:lvlText w:val="%5."/>
      <w:lvlJc w:val="left"/>
      <w:pPr>
        <w:ind w:left="4593" w:hanging="360"/>
      </w:pPr>
    </w:lvl>
    <w:lvl w:ilvl="5" w:tplc="4009001B" w:tentative="1">
      <w:start w:val="1"/>
      <w:numFmt w:val="lowerRoman"/>
      <w:lvlText w:val="%6."/>
      <w:lvlJc w:val="right"/>
      <w:pPr>
        <w:ind w:left="5313" w:hanging="180"/>
      </w:pPr>
    </w:lvl>
    <w:lvl w:ilvl="6" w:tplc="4009000F" w:tentative="1">
      <w:start w:val="1"/>
      <w:numFmt w:val="decimal"/>
      <w:lvlText w:val="%7."/>
      <w:lvlJc w:val="left"/>
      <w:pPr>
        <w:ind w:left="6033" w:hanging="360"/>
      </w:pPr>
    </w:lvl>
    <w:lvl w:ilvl="7" w:tplc="40090019" w:tentative="1">
      <w:start w:val="1"/>
      <w:numFmt w:val="lowerLetter"/>
      <w:lvlText w:val="%8."/>
      <w:lvlJc w:val="left"/>
      <w:pPr>
        <w:ind w:left="6753" w:hanging="360"/>
      </w:pPr>
    </w:lvl>
    <w:lvl w:ilvl="8" w:tplc="4009001B" w:tentative="1">
      <w:start w:val="1"/>
      <w:numFmt w:val="lowerRoman"/>
      <w:lvlText w:val="%9."/>
      <w:lvlJc w:val="right"/>
      <w:pPr>
        <w:ind w:left="7473" w:hanging="180"/>
      </w:pPr>
    </w:lvl>
  </w:abstractNum>
  <w:abstractNum w:abstractNumId="21" w15:restartNumberingAfterBreak="0">
    <w:nsid w:val="37DD5300"/>
    <w:multiLevelType w:val="multilevel"/>
    <w:tmpl w:val="66C02D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5903EA"/>
    <w:multiLevelType w:val="hybridMultilevel"/>
    <w:tmpl w:val="E2E63B88"/>
    <w:lvl w:ilvl="0" w:tplc="C7D4A40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C5C4AD1"/>
    <w:multiLevelType w:val="hybridMultilevel"/>
    <w:tmpl w:val="25EC15DC"/>
    <w:lvl w:ilvl="0" w:tplc="4009001B">
      <w:start w:val="1"/>
      <w:numFmt w:val="lowerRoman"/>
      <w:lvlText w:val="%1."/>
      <w:lvlJc w:val="right"/>
      <w:pPr>
        <w:ind w:left="1789" w:hanging="360"/>
      </w:pPr>
    </w:lvl>
    <w:lvl w:ilvl="1" w:tplc="158CEB78">
      <w:start w:val="1"/>
      <w:numFmt w:val="lowerLetter"/>
      <w:lvlText w:val="(%2)"/>
      <w:lvlJc w:val="left"/>
      <w:pPr>
        <w:ind w:left="2509" w:hanging="360"/>
      </w:pPr>
      <w:rPr>
        <w:rFonts w:hint="default"/>
      </w:r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24" w15:restartNumberingAfterBreak="0">
    <w:nsid w:val="3E0B7C85"/>
    <w:multiLevelType w:val="hybridMultilevel"/>
    <w:tmpl w:val="B4AA8F60"/>
    <w:lvl w:ilvl="0" w:tplc="0822749A">
      <w:start w:val="1"/>
      <w:numFmt w:val="lowerLetter"/>
      <w:lvlText w:val="(%1)"/>
      <w:lvlJc w:val="left"/>
      <w:pPr>
        <w:ind w:left="2160" w:hanging="360"/>
      </w:pPr>
      <w:rPr>
        <w:rFonts w:hint="default"/>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5" w15:restartNumberingAfterBreak="0">
    <w:nsid w:val="443C0160"/>
    <w:multiLevelType w:val="hybridMultilevel"/>
    <w:tmpl w:val="DB6EA57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15:restartNumberingAfterBreak="0">
    <w:nsid w:val="4AF26875"/>
    <w:multiLevelType w:val="hybridMultilevel"/>
    <w:tmpl w:val="25EC15DC"/>
    <w:lvl w:ilvl="0" w:tplc="4009001B">
      <w:start w:val="1"/>
      <w:numFmt w:val="lowerRoman"/>
      <w:lvlText w:val="%1."/>
      <w:lvlJc w:val="right"/>
      <w:pPr>
        <w:ind w:left="1789" w:hanging="360"/>
      </w:pPr>
    </w:lvl>
    <w:lvl w:ilvl="1" w:tplc="158CEB78">
      <w:start w:val="1"/>
      <w:numFmt w:val="lowerLetter"/>
      <w:lvlText w:val="(%2)"/>
      <w:lvlJc w:val="left"/>
      <w:pPr>
        <w:ind w:left="2509" w:hanging="360"/>
      </w:pPr>
      <w:rPr>
        <w:rFonts w:hint="default"/>
      </w:r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27" w15:restartNumberingAfterBreak="0">
    <w:nsid w:val="4EC81F21"/>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8" w15:restartNumberingAfterBreak="0">
    <w:nsid w:val="50854025"/>
    <w:multiLevelType w:val="hybridMultilevel"/>
    <w:tmpl w:val="1E4E1152"/>
    <w:lvl w:ilvl="0" w:tplc="4009001B">
      <w:start w:val="1"/>
      <w:numFmt w:val="lowerRoman"/>
      <w:lvlText w:val="%1."/>
      <w:lvlJc w:val="righ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29" w15:restartNumberingAfterBreak="0">
    <w:nsid w:val="50934DE6"/>
    <w:multiLevelType w:val="hybridMultilevel"/>
    <w:tmpl w:val="63925ED8"/>
    <w:lvl w:ilvl="0" w:tplc="40090019">
      <w:start w:val="1"/>
      <w:numFmt w:val="lowerLetter"/>
      <w:lvlText w:val="%1."/>
      <w:lvlJc w:val="left"/>
      <w:pPr>
        <w:ind w:left="1136" w:hanging="360"/>
      </w:pPr>
    </w:lvl>
    <w:lvl w:ilvl="1" w:tplc="40090019" w:tentative="1">
      <w:start w:val="1"/>
      <w:numFmt w:val="lowerLetter"/>
      <w:lvlText w:val="%2."/>
      <w:lvlJc w:val="left"/>
      <w:pPr>
        <w:ind w:left="1856" w:hanging="360"/>
      </w:pPr>
    </w:lvl>
    <w:lvl w:ilvl="2" w:tplc="4009001B" w:tentative="1">
      <w:start w:val="1"/>
      <w:numFmt w:val="lowerRoman"/>
      <w:lvlText w:val="%3."/>
      <w:lvlJc w:val="right"/>
      <w:pPr>
        <w:ind w:left="2576" w:hanging="180"/>
      </w:pPr>
    </w:lvl>
    <w:lvl w:ilvl="3" w:tplc="4009000F" w:tentative="1">
      <w:start w:val="1"/>
      <w:numFmt w:val="decimal"/>
      <w:lvlText w:val="%4."/>
      <w:lvlJc w:val="left"/>
      <w:pPr>
        <w:ind w:left="3296" w:hanging="360"/>
      </w:pPr>
    </w:lvl>
    <w:lvl w:ilvl="4" w:tplc="40090019" w:tentative="1">
      <w:start w:val="1"/>
      <w:numFmt w:val="lowerLetter"/>
      <w:lvlText w:val="%5."/>
      <w:lvlJc w:val="left"/>
      <w:pPr>
        <w:ind w:left="4016" w:hanging="360"/>
      </w:pPr>
    </w:lvl>
    <w:lvl w:ilvl="5" w:tplc="4009001B" w:tentative="1">
      <w:start w:val="1"/>
      <w:numFmt w:val="lowerRoman"/>
      <w:lvlText w:val="%6."/>
      <w:lvlJc w:val="right"/>
      <w:pPr>
        <w:ind w:left="4736" w:hanging="180"/>
      </w:pPr>
    </w:lvl>
    <w:lvl w:ilvl="6" w:tplc="4009000F" w:tentative="1">
      <w:start w:val="1"/>
      <w:numFmt w:val="decimal"/>
      <w:lvlText w:val="%7."/>
      <w:lvlJc w:val="left"/>
      <w:pPr>
        <w:ind w:left="5456" w:hanging="360"/>
      </w:pPr>
    </w:lvl>
    <w:lvl w:ilvl="7" w:tplc="40090019" w:tentative="1">
      <w:start w:val="1"/>
      <w:numFmt w:val="lowerLetter"/>
      <w:lvlText w:val="%8."/>
      <w:lvlJc w:val="left"/>
      <w:pPr>
        <w:ind w:left="6176" w:hanging="360"/>
      </w:pPr>
    </w:lvl>
    <w:lvl w:ilvl="8" w:tplc="4009001B" w:tentative="1">
      <w:start w:val="1"/>
      <w:numFmt w:val="lowerRoman"/>
      <w:lvlText w:val="%9."/>
      <w:lvlJc w:val="right"/>
      <w:pPr>
        <w:ind w:left="6896" w:hanging="180"/>
      </w:pPr>
    </w:lvl>
  </w:abstractNum>
  <w:abstractNum w:abstractNumId="30" w15:restartNumberingAfterBreak="0">
    <w:nsid w:val="542A23DC"/>
    <w:multiLevelType w:val="hybridMultilevel"/>
    <w:tmpl w:val="DA6042FE"/>
    <w:lvl w:ilvl="0" w:tplc="4F725226">
      <w:start w:val="1"/>
      <w:numFmt w:val="lowerRoman"/>
      <w:lvlText w:val="(%1)"/>
      <w:lvlJc w:val="left"/>
      <w:pPr>
        <w:ind w:left="1004" w:hanging="360"/>
      </w:pPr>
      <w:rPr>
        <w:rFonts w:hint="default"/>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31" w15:restartNumberingAfterBreak="0">
    <w:nsid w:val="5558551C"/>
    <w:multiLevelType w:val="hybridMultilevel"/>
    <w:tmpl w:val="04824D32"/>
    <w:lvl w:ilvl="0" w:tplc="4009001B">
      <w:start w:val="1"/>
      <w:numFmt w:val="lowerRoman"/>
      <w:lvlText w:val="%1."/>
      <w:lvlJc w:val="right"/>
      <w:pPr>
        <w:ind w:left="1789" w:hanging="360"/>
      </w:pPr>
    </w:lvl>
    <w:lvl w:ilvl="1" w:tplc="40090019" w:tentative="1">
      <w:start w:val="1"/>
      <w:numFmt w:val="lowerLetter"/>
      <w:lvlText w:val="%2."/>
      <w:lvlJc w:val="left"/>
      <w:pPr>
        <w:ind w:left="2509" w:hanging="360"/>
      </w:p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32" w15:restartNumberingAfterBreak="0">
    <w:nsid w:val="59EC0AC3"/>
    <w:multiLevelType w:val="hybridMultilevel"/>
    <w:tmpl w:val="04824D32"/>
    <w:lvl w:ilvl="0" w:tplc="4009001B">
      <w:start w:val="1"/>
      <w:numFmt w:val="lowerRoman"/>
      <w:lvlText w:val="%1."/>
      <w:lvlJc w:val="right"/>
      <w:pPr>
        <w:ind w:left="1789" w:hanging="360"/>
      </w:pPr>
    </w:lvl>
    <w:lvl w:ilvl="1" w:tplc="40090019" w:tentative="1">
      <w:start w:val="1"/>
      <w:numFmt w:val="lowerLetter"/>
      <w:lvlText w:val="%2."/>
      <w:lvlJc w:val="left"/>
      <w:pPr>
        <w:ind w:left="2509" w:hanging="360"/>
      </w:p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33" w15:restartNumberingAfterBreak="0">
    <w:nsid w:val="5CFC67F1"/>
    <w:multiLevelType w:val="multilevel"/>
    <w:tmpl w:val="A31838D4"/>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611C95"/>
    <w:multiLevelType w:val="hybridMultilevel"/>
    <w:tmpl w:val="900465D6"/>
    <w:lvl w:ilvl="0" w:tplc="AACCD4B4">
      <w:start w:val="1"/>
      <w:numFmt w:val="lowerRoman"/>
      <w:lvlText w:val="%1."/>
      <w:lvlJc w:val="left"/>
      <w:pPr>
        <w:ind w:left="1560" w:hanging="72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35" w15:restartNumberingAfterBreak="0">
    <w:nsid w:val="5DE5540D"/>
    <w:multiLevelType w:val="hybridMultilevel"/>
    <w:tmpl w:val="5498C2FC"/>
    <w:lvl w:ilvl="0" w:tplc="286C0B92">
      <w:start w:val="1"/>
      <w:numFmt w:val="decimal"/>
      <w:lvlText w:val="(%1)"/>
      <w:lvlJc w:val="left"/>
      <w:pPr>
        <w:ind w:left="1353" w:hanging="360"/>
      </w:pPr>
      <w:rPr>
        <w:rFonts w:hint="default"/>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36" w15:restartNumberingAfterBreak="0">
    <w:nsid w:val="61387201"/>
    <w:multiLevelType w:val="hybridMultilevel"/>
    <w:tmpl w:val="A8541F02"/>
    <w:lvl w:ilvl="0" w:tplc="40090019">
      <w:start w:val="1"/>
      <w:numFmt w:val="lowerLetter"/>
      <w:lvlText w:val="%1."/>
      <w:lvlJc w:val="left"/>
      <w:pPr>
        <w:ind w:left="2291" w:hanging="360"/>
      </w:pPr>
    </w:lvl>
    <w:lvl w:ilvl="1" w:tplc="40090019" w:tentative="1">
      <w:start w:val="1"/>
      <w:numFmt w:val="lowerLetter"/>
      <w:lvlText w:val="%2."/>
      <w:lvlJc w:val="left"/>
      <w:pPr>
        <w:ind w:left="3011" w:hanging="360"/>
      </w:pPr>
    </w:lvl>
    <w:lvl w:ilvl="2" w:tplc="4009001B" w:tentative="1">
      <w:start w:val="1"/>
      <w:numFmt w:val="lowerRoman"/>
      <w:lvlText w:val="%3."/>
      <w:lvlJc w:val="right"/>
      <w:pPr>
        <w:ind w:left="3731" w:hanging="180"/>
      </w:pPr>
    </w:lvl>
    <w:lvl w:ilvl="3" w:tplc="4009000F" w:tentative="1">
      <w:start w:val="1"/>
      <w:numFmt w:val="decimal"/>
      <w:lvlText w:val="%4."/>
      <w:lvlJc w:val="left"/>
      <w:pPr>
        <w:ind w:left="4451" w:hanging="360"/>
      </w:pPr>
    </w:lvl>
    <w:lvl w:ilvl="4" w:tplc="40090019" w:tentative="1">
      <w:start w:val="1"/>
      <w:numFmt w:val="lowerLetter"/>
      <w:lvlText w:val="%5."/>
      <w:lvlJc w:val="left"/>
      <w:pPr>
        <w:ind w:left="5171" w:hanging="360"/>
      </w:pPr>
    </w:lvl>
    <w:lvl w:ilvl="5" w:tplc="4009001B" w:tentative="1">
      <w:start w:val="1"/>
      <w:numFmt w:val="lowerRoman"/>
      <w:lvlText w:val="%6."/>
      <w:lvlJc w:val="right"/>
      <w:pPr>
        <w:ind w:left="5891" w:hanging="180"/>
      </w:pPr>
    </w:lvl>
    <w:lvl w:ilvl="6" w:tplc="4009000F" w:tentative="1">
      <w:start w:val="1"/>
      <w:numFmt w:val="decimal"/>
      <w:lvlText w:val="%7."/>
      <w:lvlJc w:val="left"/>
      <w:pPr>
        <w:ind w:left="6611" w:hanging="360"/>
      </w:pPr>
    </w:lvl>
    <w:lvl w:ilvl="7" w:tplc="40090019" w:tentative="1">
      <w:start w:val="1"/>
      <w:numFmt w:val="lowerLetter"/>
      <w:lvlText w:val="%8."/>
      <w:lvlJc w:val="left"/>
      <w:pPr>
        <w:ind w:left="7331" w:hanging="360"/>
      </w:pPr>
    </w:lvl>
    <w:lvl w:ilvl="8" w:tplc="4009001B" w:tentative="1">
      <w:start w:val="1"/>
      <w:numFmt w:val="lowerRoman"/>
      <w:lvlText w:val="%9."/>
      <w:lvlJc w:val="right"/>
      <w:pPr>
        <w:ind w:left="8051" w:hanging="180"/>
      </w:pPr>
    </w:lvl>
  </w:abstractNum>
  <w:abstractNum w:abstractNumId="37" w15:restartNumberingAfterBreak="0">
    <w:nsid w:val="65914523"/>
    <w:multiLevelType w:val="hybridMultilevel"/>
    <w:tmpl w:val="900465D6"/>
    <w:lvl w:ilvl="0" w:tplc="AACCD4B4">
      <w:start w:val="1"/>
      <w:numFmt w:val="lowerRoman"/>
      <w:lvlText w:val="%1."/>
      <w:lvlJc w:val="left"/>
      <w:pPr>
        <w:ind w:left="1560" w:hanging="72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38" w15:restartNumberingAfterBreak="0">
    <w:nsid w:val="68AA086C"/>
    <w:multiLevelType w:val="hybridMultilevel"/>
    <w:tmpl w:val="AA54FC60"/>
    <w:lvl w:ilvl="0" w:tplc="4F725226">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9" w15:restartNumberingAfterBreak="0">
    <w:nsid w:val="68FA0DEE"/>
    <w:multiLevelType w:val="hybridMultilevel"/>
    <w:tmpl w:val="04824D32"/>
    <w:lvl w:ilvl="0" w:tplc="4009001B">
      <w:start w:val="1"/>
      <w:numFmt w:val="lowerRoman"/>
      <w:lvlText w:val="%1."/>
      <w:lvlJc w:val="right"/>
      <w:pPr>
        <w:ind w:left="1789" w:hanging="360"/>
      </w:pPr>
    </w:lvl>
    <w:lvl w:ilvl="1" w:tplc="40090019" w:tentative="1">
      <w:start w:val="1"/>
      <w:numFmt w:val="lowerLetter"/>
      <w:lvlText w:val="%2."/>
      <w:lvlJc w:val="left"/>
      <w:pPr>
        <w:ind w:left="2509" w:hanging="360"/>
      </w:p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40" w15:restartNumberingAfterBreak="0">
    <w:nsid w:val="6AED43CF"/>
    <w:multiLevelType w:val="multilevel"/>
    <w:tmpl w:val="CDB89A3C"/>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8555B6"/>
    <w:multiLevelType w:val="hybridMultilevel"/>
    <w:tmpl w:val="04824D32"/>
    <w:lvl w:ilvl="0" w:tplc="4009001B">
      <w:start w:val="1"/>
      <w:numFmt w:val="lowerRoman"/>
      <w:lvlText w:val="%1."/>
      <w:lvlJc w:val="right"/>
      <w:pPr>
        <w:ind w:left="1789" w:hanging="360"/>
      </w:pPr>
    </w:lvl>
    <w:lvl w:ilvl="1" w:tplc="40090019" w:tentative="1">
      <w:start w:val="1"/>
      <w:numFmt w:val="lowerLetter"/>
      <w:lvlText w:val="%2."/>
      <w:lvlJc w:val="left"/>
      <w:pPr>
        <w:ind w:left="2509" w:hanging="360"/>
      </w:pPr>
    </w:lvl>
    <w:lvl w:ilvl="2" w:tplc="4009001B" w:tentative="1">
      <w:start w:val="1"/>
      <w:numFmt w:val="lowerRoman"/>
      <w:lvlText w:val="%3."/>
      <w:lvlJc w:val="right"/>
      <w:pPr>
        <w:ind w:left="3229" w:hanging="180"/>
      </w:pPr>
    </w:lvl>
    <w:lvl w:ilvl="3" w:tplc="4009000F" w:tentative="1">
      <w:start w:val="1"/>
      <w:numFmt w:val="decimal"/>
      <w:lvlText w:val="%4."/>
      <w:lvlJc w:val="left"/>
      <w:pPr>
        <w:ind w:left="3949" w:hanging="360"/>
      </w:pPr>
    </w:lvl>
    <w:lvl w:ilvl="4" w:tplc="40090019" w:tentative="1">
      <w:start w:val="1"/>
      <w:numFmt w:val="lowerLetter"/>
      <w:lvlText w:val="%5."/>
      <w:lvlJc w:val="left"/>
      <w:pPr>
        <w:ind w:left="4669" w:hanging="360"/>
      </w:pPr>
    </w:lvl>
    <w:lvl w:ilvl="5" w:tplc="4009001B" w:tentative="1">
      <w:start w:val="1"/>
      <w:numFmt w:val="lowerRoman"/>
      <w:lvlText w:val="%6."/>
      <w:lvlJc w:val="right"/>
      <w:pPr>
        <w:ind w:left="5389" w:hanging="180"/>
      </w:pPr>
    </w:lvl>
    <w:lvl w:ilvl="6" w:tplc="4009000F" w:tentative="1">
      <w:start w:val="1"/>
      <w:numFmt w:val="decimal"/>
      <w:lvlText w:val="%7."/>
      <w:lvlJc w:val="left"/>
      <w:pPr>
        <w:ind w:left="6109" w:hanging="360"/>
      </w:pPr>
    </w:lvl>
    <w:lvl w:ilvl="7" w:tplc="40090019" w:tentative="1">
      <w:start w:val="1"/>
      <w:numFmt w:val="lowerLetter"/>
      <w:lvlText w:val="%8."/>
      <w:lvlJc w:val="left"/>
      <w:pPr>
        <w:ind w:left="6829" w:hanging="360"/>
      </w:pPr>
    </w:lvl>
    <w:lvl w:ilvl="8" w:tplc="4009001B" w:tentative="1">
      <w:start w:val="1"/>
      <w:numFmt w:val="lowerRoman"/>
      <w:lvlText w:val="%9."/>
      <w:lvlJc w:val="right"/>
      <w:pPr>
        <w:ind w:left="7549" w:hanging="180"/>
      </w:pPr>
    </w:lvl>
  </w:abstractNum>
  <w:abstractNum w:abstractNumId="42" w15:restartNumberingAfterBreak="0">
    <w:nsid w:val="6DC61926"/>
    <w:multiLevelType w:val="multilevel"/>
    <w:tmpl w:val="891455D4"/>
    <w:lvl w:ilvl="0">
      <w:start w:val="1"/>
      <w:numFmt w:val="decimal"/>
      <w:lvlText w:val="%1"/>
      <w:lvlJc w:val="left"/>
      <w:pPr>
        <w:ind w:left="786" w:hanging="677"/>
      </w:pPr>
      <w:rPr>
        <w:rFonts w:asciiTheme="minorHAnsi" w:hAnsiTheme="minorHAnsi" w:cs="Calibri" w:hint="default"/>
        <w:b/>
        <w:bCs/>
        <w:i w:val="0"/>
        <w:iCs w:val="0"/>
        <w:w w:val="100"/>
        <w:sz w:val="22"/>
        <w:szCs w:val="22"/>
        <w:vertAlign w:val="baseline"/>
      </w:rPr>
    </w:lvl>
    <w:lvl w:ilvl="1">
      <w:start w:val="1"/>
      <w:numFmt w:val="decimal"/>
      <w:lvlText w:val="%1.%2"/>
      <w:lvlJc w:val="left"/>
      <w:pPr>
        <w:ind w:left="786" w:hanging="677"/>
      </w:pPr>
      <w:rPr>
        <w:rFonts w:asciiTheme="minorHAnsi" w:hAnsiTheme="minorHAnsi" w:cs="Calibri" w:hint="default"/>
        <w:b w:val="0"/>
        <w:bCs w:val="0"/>
        <w:i w:val="0"/>
        <w:iCs w:val="0"/>
        <w:spacing w:val="-1"/>
        <w:w w:val="99"/>
        <w:sz w:val="22"/>
        <w:szCs w:val="22"/>
        <w:vertAlign w:val="baseline"/>
      </w:rPr>
    </w:lvl>
    <w:lvl w:ilvl="2">
      <w:start w:val="1"/>
      <w:numFmt w:val="decimal"/>
      <w:lvlText w:val="%1.%2.%3"/>
      <w:lvlJc w:val="left"/>
      <w:pPr>
        <w:ind w:left="1477" w:hanging="684"/>
      </w:pPr>
      <w:rPr>
        <w:rFonts w:ascii="Arial" w:hAnsi="Arial" w:cs="Arial"/>
        <w:b w:val="0"/>
        <w:bCs w:val="0"/>
        <w:i w:val="0"/>
        <w:iCs w:val="0"/>
        <w:spacing w:val="-1"/>
        <w:w w:val="100"/>
        <w:sz w:val="16"/>
        <w:szCs w:val="16"/>
      </w:rPr>
    </w:lvl>
    <w:lvl w:ilvl="3">
      <w:start w:val="1"/>
      <w:numFmt w:val="lowerRoman"/>
      <w:lvlText w:val="(%4)"/>
      <w:lvlJc w:val="left"/>
      <w:pPr>
        <w:ind w:left="2149" w:hanging="680"/>
      </w:pPr>
      <w:rPr>
        <w:rFonts w:asciiTheme="minorHAnsi" w:hAnsiTheme="minorHAnsi" w:cstheme="minorHAnsi" w:hint="default"/>
        <w:b w:val="0"/>
        <w:bCs w:val="0"/>
        <w:i w:val="0"/>
        <w:iCs w:val="0"/>
        <w:spacing w:val="-2"/>
        <w:w w:val="99"/>
        <w:sz w:val="22"/>
        <w:szCs w:val="22"/>
      </w:rPr>
    </w:lvl>
    <w:lvl w:ilvl="4">
      <w:numFmt w:val="bullet"/>
      <w:lvlText w:val="•"/>
      <w:lvlJc w:val="left"/>
      <w:pPr>
        <w:ind w:left="3120" w:hanging="680"/>
      </w:pPr>
    </w:lvl>
    <w:lvl w:ilvl="5">
      <w:numFmt w:val="bullet"/>
      <w:lvlText w:val="•"/>
      <w:lvlJc w:val="left"/>
      <w:pPr>
        <w:ind w:left="4101" w:hanging="680"/>
      </w:pPr>
    </w:lvl>
    <w:lvl w:ilvl="6">
      <w:numFmt w:val="bullet"/>
      <w:lvlText w:val="•"/>
      <w:lvlJc w:val="left"/>
      <w:pPr>
        <w:ind w:left="5082" w:hanging="680"/>
      </w:pPr>
    </w:lvl>
    <w:lvl w:ilvl="7">
      <w:numFmt w:val="bullet"/>
      <w:lvlText w:val="•"/>
      <w:lvlJc w:val="left"/>
      <w:pPr>
        <w:ind w:left="6063" w:hanging="680"/>
      </w:pPr>
    </w:lvl>
    <w:lvl w:ilvl="8">
      <w:numFmt w:val="bullet"/>
      <w:lvlText w:val="•"/>
      <w:lvlJc w:val="left"/>
      <w:pPr>
        <w:ind w:left="7044" w:hanging="680"/>
      </w:pPr>
    </w:lvl>
  </w:abstractNum>
  <w:abstractNum w:abstractNumId="43" w15:restartNumberingAfterBreak="0">
    <w:nsid w:val="723F3CC3"/>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4" w15:restartNumberingAfterBreak="0">
    <w:nsid w:val="76DB6F58"/>
    <w:multiLevelType w:val="hybridMultilevel"/>
    <w:tmpl w:val="D8A4886C"/>
    <w:lvl w:ilvl="0" w:tplc="0822749A">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5" w15:restartNumberingAfterBreak="0">
    <w:nsid w:val="7B831CB3"/>
    <w:multiLevelType w:val="multilevel"/>
    <w:tmpl w:val="8E0AB0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DFB4A76"/>
    <w:multiLevelType w:val="hybridMultilevel"/>
    <w:tmpl w:val="BB926CF4"/>
    <w:lvl w:ilvl="0" w:tplc="40090001">
      <w:start w:val="1"/>
      <w:numFmt w:val="bullet"/>
      <w:lvlText w:val=""/>
      <w:lvlJc w:val="left"/>
      <w:pPr>
        <w:ind w:left="1490" w:hanging="360"/>
      </w:pPr>
      <w:rPr>
        <w:rFonts w:ascii="Symbol" w:hAnsi="Symbol" w:hint="default"/>
      </w:rPr>
    </w:lvl>
    <w:lvl w:ilvl="1" w:tplc="40090003" w:tentative="1">
      <w:start w:val="1"/>
      <w:numFmt w:val="bullet"/>
      <w:lvlText w:val="o"/>
      <w:lvlJc w:val="left"/>
      <w:pPr>
        <w:ind w:left="2210" w:hanging="360"/>
      </w:pPr>
      <w:rPr>
        <w:rFonts w:ascii="Courier New" w:hAnsi="Courier New" w:cs="Courier New" w:hint="default"/>
      </w:rPr>
    </w:lvl>
    <w:lvl w:ilvl="2" w:tplc="40090005" w:tentative="1">
      <w:start w:val="1"/>
      <w:numFmt w:val="bullet"/>
      <w:lvlText w:val=""/>
      <w:lvlJc w:val="left"/>
      <w:pPr>
        <w:ind w:left="2930" w:hanging="360"/>
      </w:pPr>
      <w:rPr>
        <w:rFonts w:ascii="Wingdings" w:hAnsi="Wingdings" w:hint="default"/>
      </w:rPr>
    </w:lvl>
    <w:lvl w:ilvl="3" w:tplc="40090001" w:tentative="1">
      <w:start w:val="1"/>
      <w:numFmt w:val="bullet"/>
      <w:lvlText w:val=""/>
      <w:lvlJc w:val="left"/>
      <w:pPr>
        <w:ind w:left="3650" w:hanging="360"/>
      </w:pPr>
      <w:rPr>
        <w:rFonts w:ascii="Symbol" w:hAnsi="Symbol" w:hint="default"/>
      </w:rPr>
    </w:lvl>
    <w:lvl w:ilvl="4" w:tplc="40090003" w:tentative="1">
      <w:start w:val="1"/>
      <w:numFmt w:val="bullet"/>
      <w:lvlText w:val="o"/>
      <w:lvlJc w:val="left"/>
      <w:pPr>
        <w:ind w:left="4370" w:hanging="360"/>
      </w:pPr>
      <w:rPr>
        <w:rFonts w:ascii="Courier New" w:hAnsi="Courier New" w:cs="Courier New" w:hint="default"/>
      </w:rPr>
    </w:lvl>
    <w:lvl w:ilvl="5" w:tplc="40090005" w:tentative="1">
      <w:start w:val="1"/>
      <w:numFmt w:val="bullet"/>
      <w:lvlText w:val=""/>
      <w:lvlJc w:val="left"/>
      <w:pPr>
        <w:ind w:left="5090" w:hanging="360"/>
      </w:pPr>
      <w:rPr>
        <w:rFonts w:ascii="Wingdings" w:hAnsi="Wingdings" w:hint="default"/>
      </w:rPr>
    </w:lvl>
    <w:lvl w:ilvl="6" w:tplc="40090001" w:tentative="1">
      <w:start w:val="1"/>
      <w:numFmt w:val="bullet"/>
      <w:lvlText w:val=""/>
      <w:lvlJc w:val="left"/>
      <w:pPr>
        <w:ind w:left="5810" w:hanging="360"/>
      </w:pPr>
      <w:rPr>
        <w:rFonts w:ascii="Symbol" w:hAnsi="Symbol" w:hint="default"/>
      </w:rPr>
    </w:lvl>
    <w:lvl w:ilvl="7" w:tplc="40090003" w:tentative="1">
      <w:start w:val="1"/>
      <w:numFmt w:val="bullet"/>
      <w:lvlText w:val="o"/>
      <w:lvlJc w:val="left"/>
      <w:pPr>
        <w:ind w:left="6530" w:hanging="360"/>
      </w:pPr>
      <w:rPr>
        <w:rFonts w:ascii="Courier New" w:hAnsi="Courier New" w:cs="Courier New" w:hint="default"/>
      </w:rPr>
    </w:lvl>
    <w:lvl w:ilvl="8" w:tplc="40090005" w:tentative="1">
      <w:start w:val="1"/>
      <w:numFmt w:val="bullet"/>
      <w:lvlText w:val=""/>
      <w:lvlJc w:val="left"/>
      <w:pPr>
        <w:ind w:left="7250" w:hanging="360"/>
      </w:pPr>
      <w:rPr>
        <w:rFonts w:ascii="Wingdings" w:hAnsi="Wingdings" w:hint="default"/>
      </w:rPr>
    </w:lvl>
  </w:abstractNum>
  <w:abstractNum w:abstractNumId="47" w15:restartNumberingAfterBreak="0">
    <w:nsid w:val="7EA0031D"/>
    <w:multiLevelType w:val="multilevel"/>
    <w:tmpl w:val="5002EF00"/>
    <w:lvl w:ilvl="0">
      <w:start w:val="5"/>
      <w:numFmt w:val="decimal"/>
      <w:lvlText w:val="%1."/>
      <w:lvlJc w:val="left"/>
      <w:pPr>
        <w:ind w:left="360" w:hanging="360"/>
      </w:pPr>
      <w:rPr>
        <w:rFonts w:hint="default"/>
      </w:rPr>
    </w:lvl>
    <w:lvl w:ilvl="1">
      <w:start w:val="1"/>
      <w:numFmt w:val="decimal"/>
      <w:lvlText w:val="%1.%2."/>
      <w:lvlJc w:val="left"/>
      <w:pPr>
        <w:ind w:left="1130" w:hanging="360"/>
      </w:pPr>
      <w:rPr>
        <w:rFonts w:hint="default"/>
        <w:i w:val="0"/>
        <w:iCs w:val="0"/>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5700" w:hanging="108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600" w:hanging="1440"/>
      </w:pPr>
      <w:rPr>
        <w:rFonts w:hint="default"/>
      </w:rPr>
    </w:lvl>
  </w:abstractNum>
  <w:num w:numId="1" w16cid:durableId="773674947">
    <w:abstractNumId w:val="7"/>
  </w:num>
  <w:num w:numId="2" w16cid:durableId="1594508853">
    <w:abstractNumId w:val="5"/>
  </w:num>
  <w:num w:numId="3" w16cid:durableId="550965835">
    <w:abstractNumId w:val="21"/>
  </w:num>
  <w:num w:numId="4" w16cid:durableId="1139612080">
    <w:abstractNumId w:val="40"/>
  </w:num>
  <w:num w:numId="5" w16cid:durableId="598879843">
    <w:abstractNumId w:val="46"/>
  </w:num>
  <w:num w:numId="6" w16cid:durableId="1128746809">
    <w:abstractNumId w:val="29"/>
  </w:num>
  <w:num w:numId="7" w16cid:durableId="727648179">
    <w:abstractNumId w:val="9"/>
  </w:num>
  <w:num w:numId="8" w16cid:durableId="2007399215">
    <w:abstractNumId w:val="12"/>
  </w:num>
  <w:num w:numId="9" w16cid:durableId="2144731310">
    <w:abstractNumId w:val="16"/>
  </w:num>
  <w:num w:numId="10" w16cid:durableId="926618671">
    <w:abstractNumId w:val="32"/>
  </w:num>
  <w:num w:numId="11" w16cid:durableId="392586250">
    <w:abstractNumId w:val="44"/>
  </w:num>
  <w:num w:numId="12" w16cid:durableId="1351642849">
    <w:abstractNumId w:val="0"/>
  </w:num>
  <w:num w:numId="13" w16cid:durableId="1749226868">
    <w:abstractNumId w:val="47"/>
  </w:num>
  <w:num w:numId="14" w16cid:durableId="206143355">
    <w:abstractNumId w:val="11"/>
  </w:num>
  <w:num w:numId="15" w16cid:durableId="68433283">
    <w:abstractNumId w:val="45"/>
  </w:num>
  <w:num w:numId="16" w16cid:durableId="1862738715">
    <w:abstractNumId w:val="19"/>
  </w:num>
  <w:num w:numId="17" w16cid:durableId="849684878">
    <w:abstractNumId w:val="22"/>
  </w:num>
  <w:num w:numId="18" w16cid:durableId="1789884541">
    <w:abstractNumId w:val="15"/>
  </w:num>
  <w:num w:numId="19" w16cid:durableId="1152453637">
    <w:abstractNumId w:val="8"/>
  </w:num>
  <w:num w:numId="20" w16cid:durableId="132794544">
    <w:abstractNumId w:val="42"/>
  </w:num>
  <w:num w:numId="21" w16cid:durableId="376588819">
    <w:abstractNumId w:val="34"/>
  </w:num>
  <w:num w:numId="22" w16cid:durableId="572007357">
    <w:abstractNumId w:val="1"/>
  </w:num>
  <w:num w:numId="23" w16cid:durableId="2085369763">
    <w:abstractNumId w:val="41"/>
  </w:num>
  <w:num w:numId="24" w16cid:durableId="280654832">
    <w:abstractNumId w:val="4"/>
  </w:num>
  <w:num w:numId="25" w16cid:durableId="1672366061">
    <w:abstractNumId w:val="23"/>
  </w:num>
  <w:num w:numId="26" w16cid:durableId="320012931">
    <w:abstractNumId w:val="6"/>
  </w:num>
  <w:num w:numId="27" w16cid:durableId="2005665308">
    <w:abstractNumId w:val="3"/>
  </w:num>
  <w:num w:numId="28" w16cid:durableId="1495805747">
    <w:abstractNumId w:val="30"/>
  </w:num>
  <w:num w:numId="29" w16cid:durableId="2139563312">
    <w:abstractNumId w:val="24"/>
  </w:num>
  <w:num w:numId="30" w16cid:durableId="2092461044">
    <w:abstractNumId w:val="38"/>
  </w:num>
  <w:num w:numId="31" w16cid:durableId="1408721232">
    <w:abstractNumId w:val="2"/>
  </w:num>
  <w:num w:numId="32" w16cid:durableId="1717896201">
    <w:abstractNumId w:val="25"/>
  </w:num>
  <w:num w:numId="33" w16cid:durableId="1715888185">
    <w:abstractNumId w:val="17"/>
  </w:num>
  <w:num w:numId="34" w16cid:durableId="1578704889">
    <w:abstractNumId w:val="37"/>
  </w:num>
  <w:num w:numId="35" w16cid:durableId="1720588285">
    <w:abstractNumId w:val="13"/>
  </w:num>
  <w:num w:numId="36" w16cid:durableId="1466502771">
    <w:abstractNumId w:val="28"/>
  </w:num>
  <w:num w:numId="37" w16cid:durableId="354385628">
    <w:abstractNumId w:val="10"/>
  </w:num>
  <w:num w:numId="38" w16cid:durableId="1157647863">
    <w:abstractNumId w:val="31"/>
  </w:num>
  <w:num w:numId="39" w16cid:durableId="1146632026">
    <w:abstractNumId w:val="18"/>
  </w:num>
  <w:num w:numId="40" w16cid:durableId="1270159642">
    <w:abstractNumId w:val="27"/>
  </w:num>
  <w:num w:numId="41" w16cid:durableId="983701347">
    <w:abstractNumId w:val="39"/>
  </w:num>
  <w:num w:numId="42" w16cid:durableId="1129780631">
    <w:abstractNumId w:val="43"/>
  </w:num>
  <w:num w:numId="43" w16cid:durableId="2032337707">
    <w:abstractNumId w:val="26"/>
  </w:num>
  <w:num w:numId="44" w16cid:durableId="40785211">
    <w:abstractNumId w:val="33"/>
  </w:num>
  <w:num w:numId="45" w16cid:durableId="1898852439">
    <w:abstractNumId w:val="36"/>
  </w:num>
  <w:num w:numId="46" w16cid:durableId="193663575">
    <w:abstractNumId w:val="35"/>
  </w:num>
  <w:num w:numId="47" w16cid:durableId="616448729">
    <w:abstractNumId w:val="20"/>
  </w:num>
  <w:num w:numId="48" w16cid:durableId="1364743452">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BF"/>
    <w:rsid w:val="000120C3"/>
    <w:rsid w:val="00015714"/>
    <w:rsid w:val="00020B43"/>
    <w:rsid w:val="00023236"/>
    <w:rsid w:val="00031C8D"/>
    <w:rsid w:val="00033960"/>
    <w:rsid w:val="00047449"/>
    <w:rsid w:val="000505D8"/>
    <w:rsid w:val="00084FA0"/>
    <w:rsid w:val="000A3FB4"/>
    <w:rsid w:val="000B0A31"/>
    <w:rsid w:val="000C1A17"/>
    <w:rsid w:val="000C6370"/>
    <w:rsid w:val="000D2E18"/>
    <w:rsid w:val="000D7C23"/>
    <w:rsid w:val="000E47BC"/>
    <w:rsid w:val="000F10FA"/>
    <w:rsid w:val="000F1908"/>
    <w:rsid w:val="001004BF"/>
    <w:rsid w:val="00110019"/>
    <w:rsid w:val="001108FA"/>
    <w:rsid w:val="001335A2"/>
    <w:rsid w:val="00136352"/>
    <w:rsid w:val="00142089"/>
    <w:rsid w:val="00154797"/>
    <w:rsid w:val="00163EFB"/>
    <w:rsid w:val="00166457"/>
    <w:rsid w:val="00166E7C"/>
    <w:rsid w:val="00176AB6"/>
    <w:rsid w:val="001875AC"/>
    <w:rsid w:val="001B5857"/>
    <w:rsid w:val="001B7C0F"/>
    <w:rsid w:val="001C22B1"/>
    <w:rsid w:val="001D155A"/>
    <w:rsid w:val="001D3B7B"/>
    <w:rsid w:val="001D7840"/>
    <w:rsid w:val="001E4378"/>
    <w:rsid w:val="001F5B42"/>
    <w:rsid w:val="002023E5"/>
    <w:rsid w:val="0020742E"/>
    <w:rsid w:val="00211A43"/>
    <w:rsid w:val="00212A07"/>
    <w:rsid w:val="00213170"/>
    <w:rsid w:val="00216CE0"/>
    <w:rsid w:val="00216F15"/>
    <w:rsid w:val="00217EC8"/>
    <w:rsid w:val="002364D6"/>
    <w:rsid w:val="00236F9D"/>
    <w:rsid w:val="00240F6B"/>
    <w:rsid w:val="00246036"/>
    <w:rsid w:val="002532CB"/>
    <w:rsid w:val="0025454F"/>
    <w:rsid w:val="00255576"/>
    <w:rsid w:val="00260E51"/>
    <w:rsid w:val="00262D5D"/>
    <w:rsid w:val="00263D11"/>
    <w:rsid w:val="00282FEA"/>
    <w:rsid w:val="00285E96"/>
    <w:rsid w:val="00287F5B"/>
    <w:rsid w:val="00291EB3"/>
    <w:rsid w:val="0029495B"/>
    <w:rsid w:val="002A4419"/>
    <w:rsid w:val="002A4EF7"/>
    <w:rsid w:val="002A511A"/>
    <w:rsid w:val="002A5E5D"/>
    <w:rsid w:val="002B4A79"/>
    <w:rsid w:val="002B5E50"/>
    <w:rsid w:val="002B7AB6"/>
    <w:rsid w:val="002E5525"/>
    <w:rsid w:val="0031244E"/>
    <w:rsid w:val="00320990"/>
    <w:rsid w:val="00322D13"/>
    <w:rsid w:val="0032395B"/>
    <w:rsid w:val="003372AD"/>
    <w:rsid w:val="003617C4"/>
    <w:rsid w:val="003B13F4"/>
    <w:rsid w:val="003B25A6"/>
    <w:rsid w:val="003D020E"/>
    <w:rsid w:val="003D1378"/>
    <w:rsid w:val="003D2ED2"/>
    <w:rsid w:val="003D683D"/>
    <w:rsid w:val="003F21E9"/>
    <w:rsid w:val="003F28D2"/>
    <w:rsid w:val="00403BB0"/>
    <w:rsid w:val="004129EB"/>
    <w:rsid w:val="00412E5D"/>
    <w:rsid w:val="00421F8A"/>
    <w:rsid w:val="00422C08"/>
    <w:rsid w:val="00423DC5"/>
    <w:rsid w:val="0043083B"/>
    <w:rsid w:val="004323F6"/>
    <w:rsid w:val="0043499A"/>
    <w:rsid w:val="00450279"/>
    <w:rsid w:val="00462C1B"/>
    <w:rsid w:val="00470261"/>
    <w:rsid w:val="0048698A"/>
    <w:rsid w:val="004956DB"/>
    <w:rsid w:val="004A0375"/>
    <w:rsid w:val="004A0E56"/>
    <w:rsid w:val="004A104D"/>
    <w:rsid w:val="004A1BDA"/>
    <w:rsid w:val="004B0809"/>
    <w:rsid w:val="004B44C8"/>
    <w:rsid w:val="004C5982"/>
    <w:rsid w:val="004E04F7"/>
    <w:rsid w:val="004E6702"/>
    <w:rsid w:val="004F05DE"/>
    <w:rsid w:val="004F7CA8"/>
    <w:rsid w:val="00503DCC"/>
    <w:rsid w:val="0050757D"/>
    <w:rsid w:val="00524F3D"/>
    <w:rsid w:val="00532D0F"/>
    <w:rsid w:val="00534C08"/>
    <w:rsid w:val="00541C0D"/>
    <w:rsid w:val="00542F81"/>
    <w:rsid w:val="0055037B"/>
    <w:rsid w:val="0055158B"/>
    <w:rsid w:val="00551673"/>
    <w:rsid w:val="0056112E"/>
    <w:rsid w:val="00576725"/>
    <w:rsid w:val="0058079F"/>
    <w:rsid w:val="00596731"/>
    <w:rsid w:val="00597A96"/>
    <w:rsid w:val="005A1C99"/>
    <w:rsid w:val="005A43D8"/>
    <w:rsid w:val="005C185F"/>
    <w:rsid w:val="005C7B58"/>
    <w:rsid w:val="005D5CA1"/>
    <w:rsid w:val="005E1EBA"/>
    <w:rsid w:val="005E4762"/>
    <w:rsid w:val="005E4E5E"/>
    <w:rsid w:val="005F56D2"/>
    <w:rsid w:val="006024DE"/>
    <w:rsid w:val="00602BA6"/>
    <w:rsid w:val="006036E9"/>
    <w:rsid w:val="00621625"/>
    <w:rsid w:val="00646679"/>
    <w:rsid w:val="00671DBF"/>
    <w:rsid w:val="00690F1D"/>
    <w:rsid w:val="00697F5B"/>
    <w:rsid w:val="006B1730"/>
    <w:rsid w:val="006D2508"/>
    <w:rsid w:val="006D3000"/>
    <w:rsid w:val="006D3045"/>
    <w:rsid w:val="006E448D"/>
    <w:rsid w:val="007053B6"/>
    <w:rsid w:val="007072E6"/>
    <w:rsid w:val="00707B3B"/>
    <w:rsid w:val="00710310"/>
    <w:rsid w:val="00715611"/>
    <w:rsid w:val="0072055D"/>
    <w:rsid w:val="0072327F"/>
    <w:rsid w:val="007277D5"/>
    <w:rsid w:val="00750BEE"/>
    <w:rsid w:val="0077688C"/>
    <w:rsid w:val="00781B33"/>
    <w:rsid w:val="00782664"/>
    <w:rsid w:val="00784402"/>
    <w:rsid w:val="00787A73"/>
    <w:rsid w:val="00790196"/>
    <w:rsid w:val="00793E2A"/>
    <w:rsid w:val="0079543D"/>
    <w:rsid w:val="0079560E"/>
    <w:rsid w:val="0079636D"/>
    <w:rsid w:val="007A5462"/>
    <w:rsid w:val="007A5A0E"/>
    <w:rsid w:val="007B01B5"/>
    <w:rsid w:val="007B206A"/>
    <w:rsid w:val="007D3BF0"/>
    <w:rsid w:val="007D3E9A"/>
    <w:rsid w:val="007E737F"/>
    <w:rsid w:val="007F1B20"/>
    <w:rsid w:val="008014C2"/>
    <w:rsid w:val="0081002C"/>
    <w:rsid w:val="008124B5"/>
    <w:rsid w:val="00813946"/>
    <w:rsid w:val="0081667B"/>
    <w:rsid w:val="008166AF"/>
    <w:rsid w:val="00821C4C"/>
    <w:rsid w:val="00833D2E"/>
    <w:rsid w:val="00834B5D"/>
    <w:rsid w:val="008507C6"/>
    <w:rsid w:val="0086031F"/>
    <w:rsid w:val="0086092D"/>
    <w:rsid w:val="00872ED1"/>
    <w:rsid w:val="00873796"/>
    <w:rsid w:val="008A05D8"/>
    <w:rsid w:val="008A10A0"/>
    <w:rsid w:val="008A2238"/>
    <w:rsid w:val="008C081D"/>
    <w:rsid w:val="008C18DF"/>
    <w:rsid w:val="008E3387"/>
    <w:rsid w:val="008E429A"/>
    <w:rsid w:val="008E4601"/>
    <w:rsid w:val="008E4AD1"/>
    <w:rsid w:val="008F549A"/>
    <w:rsid w:val="00906A7A"/>
    <w:rsid w:val="009127B0"/>
    <w:rsid w:val="009127B4"/>
    <w:rsid w:val="00912F82"/>
    <w:rsid w:val="009151F2"/>
    <w:rsid w:val="00923BA3"/>
    <w:rsid w:val="00943CF9"/>
    <w:rsid w:val="009455EA"/>
    <w:rsid w:val="00950DE3"/>
    <w:rsid w:val="009538E5"/>
    <w:rsid w:val="00957958"/>
    <w:rsid w:val="0097425D"/>
    <w:rsid w:val="00980C57"/>
    <w:rsid w:val="009872B6"/>
    <w:rsid w:val="00990E19"/>
    <w:rsid w:val="00991217"/>
    <w:rsid w:val="0099663B"/>
    <w:rsid w:val="009A0C36"/>
    <w:rsid w:val="009A184D"/>
    <w:rsid w:val="009A5C2E"/>
    <w:rsid w:val="009B74CB"/>
    <w:rsid w:val="009C0485"/>
    <w:rsid w:val="009C4E60"/>
    <w:rsid w:val="009D13A8"/>
    <w:rsid w:val="009D3CBA"/>
    <w:rsid w:val="009D454D"/>
    <w:rsid w:val="009E0E5D"/>
    <w:rsid w:val="00A03E48"/>
    <w:rsid w:val="00A0742C"/>
    <w:rsid w:val="00A12707"/>
    <w:rsid w:val="00A31B49"/>
    <w:rsid w:val="00A447BC"/>
    <w:rsid w:val="00A62621"/>
    <w:rsid w:val="00A62712"/>
    <w:rsid w:val="00A67A9B"/>
    <w:rsid w:val="00A77F92"/>
    <w:rsid w:val="00AA6EFD"/>
    <w:rsid w:val="00AB7599"/>
    <w:rsid w:val="00AC4D8D"/>
    <w:rsid w:val="00AD127B"/>
    <w:rsid w:val="00AD2269"/>
    <w:rsid w:val="00AD3171"/>
    <w:rsid w:val="00AD559F"/>
    <w:rsid w:val="00AE26F9"/>
    <w:rsid w:val="00AE70DD"/>
    <w:rsid w:val="00B00B74"/>
    <w:rsid w:val="00B03A3F"/>
    <w:rsid w:val="00B072BB"/>
    <w:rsid w:val="00B10799"/>
    <w:rsid w:val="00B320B6"/>
    <w:rsid w:val="00B44F27"/>
    <w:rsid w:val="00B46278"/>
    <w:rsid w:val="00B468AD"/>
    <w:rsid w:val="00B46B04"/>
    <w:rsid w:val="00B56FCF"/>
    <w:rsid w:val="00B72BF5"/>
    <w:rsid w:val="00B77591"/>
    <w:rsid w:val="00B8598D"/>
    <w:rsid w:val="00B94017"/>
    <w:rsid w:val="00B95639"/>
    <w:rsid w:val="00B9580C"/>
    <w:rsid w:val="00BB341C"/>
    <w:rsid w:val="00BB4C39"/>
    <w:rsid w:val="00BB52A0"/>
    <w:rsid w:val="00BB63C9"/>
    <w:rsid w:val="00BC1141"/>
    <w:rsid w:val="00BC48BB"/>
    <w:rsid w:val="00BC52FC"/>
    <w:rsid w:val="00BF52AC"/>
    <w:rsid w:val="00C01AC5"/>
    <w:rsid w:val="00C22217"/>
    <w:rsid w:val="00C27A46"/>
    <w:rsid w:val="00C301CA"/>
    <w:rsid w:val="00C352C0"/>
    <w:rsid w:val="00C40A91"/>
    <w:rsid w:val="00C46907"/>
    <w:rsid w:val="00C639C9"/>
    <w:rsid w:val="00C70050"/>
    <w:rsid w:val="00C90143"/>
    <w:rsid w:val="00C90BA3"/>
    <w:rsid w:val="00C92934"/>
    <w:rsid w:val="00CB3E8F"/>
    <w:rsid w:val="00CB7C63"/>
    <w:rsid w:val="00CC1274"/>
    <w:rsid w:val="00CC1D7B"/>
    <w:rsid w:val="00CC4346"/>
    <w:rsid w:val="00CD6E6B"/>
    <w:rsid w:val="00CE25D9"/>
    <w:rsid w:val="00CE35DF"/>
    <w:rsid w:val="00CF3409"/>
    <w:rsid w:val="00CF4DC7"/>
    <w:rsid w:val="00CF7E66"/>
    <w:rsid w:val="00D1196B"/>
    <w:rsid w:val="00D22400"/>
    <w:rsid w:val="00D22DB8"/>
    <w:rsid w:val="00D250C5"/>
    <w:rsid w:val="00D30011"/>
    <w:rsid w:val="00D3791F"/>
    <w:rsid w:val="00D57C4C"/>
    <w:rsid w:val="00D70D5A"/>
    <w:rsid w:val="00D72EED"/>
    <w:rsid w:val="00D74C46"/>
    <w:rsid w:val="00D86EF2"/>
    <w:rsid w:val="00D93A5C"/>
    <w:rsid w:val="00D9536A"/>
    <w:rsid w:val="00D95BE2"/>
    <w:rsid w:val="00D97254"/>
    <w:rsid w:val="00DA09CD"/>
    <w:rsid w:val="00DA603A"/>
    <w:rsid w:val="00DB0D10"/>
    <w:rsid w:val="00DC3D86"/>
    <w:rsid w:val="00DC52B2"/>
    <w:rsid w:val="00DE5B2D"/>
    <w:rsid w:val="00DE5FAE"/>
    <w:rsid w:val="00DE637A"/>
    <w:rsid w:val="00DE7786"/>
    <w:rsid w:val="00E01686"/>
    <w:rsid w:val="00E0504C"/>
    <w:rsid w:val="00E1132C"/>
    <w:rsid w:val="00E13DB9"/>
    <w:rsid w:val="00E16058"/>
    <w:rsid w:val="00E219ED"/>
    <w:rsid w:val="00E2395D"/>
    <w:rsid w:val="00E30046"/>
    <w:rsid w:val="00E50E7C"/>
    <w:rsid w:val="00E56884"/>
    <w:rsid w:val="00E63D7F"/>
    <w:rsid w:val="00E66CCC"/>
    <w:rsid w:val="00E71849"/>
    <w:rsid w:val="00E742EA"/>
    <w:rsid w:val="00E74C01"/>
    <w:rsid w:val="00E75E7D"/>
    <w:rsid w:val="00E77CA5"/>
    <w:rsid w:val="00E83612"/>
    <w:rsid w:val="00E84B49"/>
    <w:rsid w:val="00E86E0D"/>
    <w:rsid w:val="00E91E9D"/>
    <w:rsid w:val="00E97FC0"/>
    <w:rsid w:val="00EA42E8"/>
    <w:rsid w:val="00EA6CEE"/>
    <w:rsid w:val="00EB7A7F"/>
    <w:rsid w:val="00ED5DB5"/>
    <w:rsid w:val="00ED680B"/>
    <w:rsid w:val="00EE4D84"/>
    <w:rsid w:val="00EE637B"/>
    <w:rsid w:val="00EE709D"/>
    <w:rsid w:val="00EF77B5"/>
    <w:rsid w:val="00F00276"/>
    <w:rsid w:val="00F10594"/>
    <w:rsid w:val="00F22236"/>
    <w:rsid w:val="00F251E3"/>
    <w:rsid w:val="00F32069"/>
    <w:rsid w:val="00F32148"/>
    <w:rsid w:val="00F33D55"/>
    <w:rsid w:val="00F35B4C"/>
    <w:rsid w:val="00F43C9E"/>
    <w:rsid w:val="00F44400"/>
    <w:rsid w:val="00F44BA7"/>
    <w:rsid w:val="00F46B8D"/>
    <w:rsid w:val="00F473B4"/>
    <w:rsid w:val="00F514F4"/>
    <w:rsid w:val="00F54A29"/>
    <w:rsid w:val="00F560E4"/>
    <w:rsid w:val="00F73F7B"/>
    <w:rsid w:val="00F747DC"/>
    <w:rsid w:val="00F831C3"/>
    <w:rsid w:val="00F9750D"/>
    <w:rsid w:val="00FA29A5"/>
    <w:rsid w:val="00FA343A"/>
    <w:rsid w:val="00FA5C90"/>
    <w:rsid w:val="00FB29E3"/>
    <w:rsid w:val="00FC3139"/>
    <w:rsid w:val="00FC3F59"/>
    <w:rsid w:val="00FC4862"/>
    <w:rsid w:val="00FC6B90"/>
    <w:rsid w:val="00FD1B1A"/>
    <w:rsid w:val="00FD2553"/>
    <w:rsid w:val="00FD5255"/>
    <w:rsid w:val="00FE0182"/>
    <w:rsid w:val="00FE2771"/>
    <w:rsid w:val="00FE28AE"/>
    <w:rsid w:val="00FE6855"/>
    <w:rsid w:val="00FF5F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1F3AB"/>
  <w15:docId w15:val="{EF60B8D8-3548-403D-A681-4F7E7299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2A5E5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basedOn w:val="DefaultParagraphFont"/>
    <w:link w:val="Heading11"/>
    <w:rPr>
      <w:rFonts w:ascii="Corbel" w:eastAsia="Corbel" w:hAnsi="Corbel" w:cs="Corbel"/>
      <w:b/>
      <w:bCs/>
      <w:i/>
      <w:iCs/>
      <w:smallCaps w:val="0"/>
      <w:strike w:val="0"/>
      <w:color w:val="EBEBEB"/>
      <w:sz w:val="154"/>
      <w:szCs w:val="154"/>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EBEBEB"/>
      <w:sz w:val="70"/>
      <w:szCs w:val="70"/>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color w:val="E23744"/>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Heading11">
    <w:name w:val="Heading #1"/>
    <w:basedOn w:val="Normal"/>
    <w:link w:val="Heading10"/>
    <w:pPr>
      <w:spacing w:after="2480"/>
      <w:jc w:val="center"/>
      <w:outlineLvl w:val="0"/>
    </w:pPr>
    <w:rPr>
      <w:rFonts w:ascii="Corbel" w:eastAsia="Corbel" w:hAnsi="Corbel" w:cs="Corbel"/>
      <w:b/>
      <w:bCs/>
      <w:i/>
      <w:iCs/>
      <w:color w:val="EBEBEB"/>
      <w:sz w:val="154"/>
      <w:szCs w:val="154"/>
    </w:rPr>
  </w:style>
  <w:style w:type="paragraph" w:customStyle="1" w:styleId="Bodytext20">
    <w:name w:val="Body text (2)"/>
    <w:basedOn w:val="Normal"/>
    <w:link w:val="Bodytext2"/>
    <w:pPr>
      <w:jc w:val="center"/>
    </w:pPr>
    <w:rPr>
      <w:rFonts w:ascii="Times New Roman" w:eastAsia="Times New Roman" w:hAnsi="Times New Roman" w:cs="Times New Roman"/>
      <w:color w:val="EBEBEB"/>
      <w:sz w:val="70"/>
      <w:szCs w:val="70"/>
    </w:rPr>
  </w:style>
  <w:style w:type="paragraph" w:customStyle="1" w:styleId="Heading20">
    <w:name w:val="Heading #2"/>
    <w:basedOn w:val="Normal"/>
    <w:link w:val="Heading2"/>
    <w:pPr>
      <w:spacing w:after="300"/>
      <w:jc w:val="center"/>
      <w:outlineLvl w:val="1"/>
    </w:pPr>
    <w:rPr>
      <w:rFonts w:ascii="Times New Roman" w:eastAsia="Times New Roman" w:hAnsi="Times New Roman" w:cs="Times New Roman"/>
      <w:b/>
      <w:bCs/>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after="220"/>
      <w:ind w:firstLine="720"/>
    </w:pPr>
    <w:rPr>
      <w:rFonts w:ascii="Times New Roman" w:eastAsia="Times New Roman" w:hAnsi="Times New Roman" w:cs="Times New Roman"/>
    </w:rPr>
  </w:style>
  <w:style w:type="paragraph" w:customStyle="1" w:styleId="Heading30">
    <w:name w:val="Heading #3"/>
    <w:basedOn w:val="Normal"/>
    <w:link w:val="Heading3"/>
    <w:pPr>
      <w:spacing w:after="260"/>
      <w:ind w:firstLine="360"/>
      <w:outlineLvl w:val="2"/>
    </w:pPr>
    <w:rPr>
      <w:rFonts w:ascii="Times New Roman" w:eastAsia="Times New Roman" w:hAnsi="Times New Roman" w:cs="Times New Roman"/>
      <w:b/>
      <w:bCs/>
      <w:color w:val="E23744"/>
    </w:rPr>
  </w:style>
  <w:style w:type="paragraph" w:styleId="BodyText">
    <w:name w:val="Body Text"/>
    <w:basedOn w:val="Normal"/>
    <w:link w:val="BodyTextChar"/>
    <w:qFormat/>
    <w:rPr>
      <w:rFonts w:ascii="Times New Roman" w:eastAsia="Times New Roman" w:hAnsi="Times New Roman" w:cs="Times New Roman"/>
      <w:sz w:val="20"/>
      <w:szCs w:val="20"/>
    </w:rPr>
  </w:style>
  <w:style w:type="paragraph" w:customStyle="1" w:styleId="Other0">
    <w:name w:val="Other"/>
    <w:basedOn w:val="Normal"/>
    <w:link w:val="Othe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74C46"/>
    <w:pPr>
      <w:tabs>
        <w:tab w:val="center" w:pos="4513"/>
        <w:tab w:val="right" w:pos="9026"/>
      </w:tabs>
    </w:pPr>
  </w:style>
  <w:style w:type="character" w:customStyle="1" w:styleId="HeaderChar">
    <w:name w:val="Header Char"/>
    <w:basedOn w:val="DefaultParagraphFont"/>
    <w:link w:val="Header"/>
    <w:uiPriority w:val="99"/>
    <w:rsid w:val="00D74C46"/>
    <w:rPr>
      <w:color w:val="000000"/>
    </w:rPr>
  </w:style>
  <w:style w:type="paragraph" w:styleId="Footer">
    <w:name w:val="footer"/>
    <w:basedOn w:val="Normal"/>
    <w:link w:val="FooterChar"/>
    <w:uiPriority w:val="99"/>
    <w:unhideWhenUsed/>
    <w:rsid w:val="00D74C46"/>
    <w:pPr>
      <w:tabs>
        <w:tab w:val="center" w:pos="4513"/>
        <w:tab w:val="right" w:pos="9026"/>
      </w:tabs>
    </w:pPr>
  </w:style>
  <w:style w:type="character" w:customStyle="1" w:styleId="FooterChar">
    <w:name w:val="Footer Char"/>
    <w:basedOn w:val="DefaultParagraphFont"/>
    <w:link w:val="Footer"/>
    <w:uiPriority w:val="99"/>
    <w:rsid w:val="00D74C46"/>
    <w:rPr>
      <w:color w:val="000000"/>
    </w:rPr>
  </w:style>
  <w:style w:type="paragraph" w:styleId="ListParagraph">
    <w:name w:val="List Paragraph"/>
    <w:basedOn w:val="Normal"/>
    <w:uiPriority w:val="34"/>
    <w:qFormat/>
    <w:rsid w:val="00551673"/>
    <w:pPr>
      <w:ind w:left="720"/>
      <w:contextualSpacing/>
    </w:pPr>
  </w:style>
  <w:style w:type="paragraph" w:customStyle="1" w:styleId="Default">
    <w:name w:val="Default"/>
    <w:rsid w:val="00216F15"/>
    <w:pPr>
      <w:widowControl/>
      <w:autoSpaceDE w:val="0"/>
      <w:autoSpaceDN w:val="0"/>
      <w:adjustRightInd w:val="0"/>
    </w:pPr>
    <w:rPr>
      <w:rFonts w:ascii="Times New Roman" w:hAnsi="Times New Roman" w:cs="Times New Roman"/>
      <w:color w:val="000000"/>
      <w:lang w:val="en-IN" w:bidi="ar-SA"/>
    </w:rPr>
  </w:style>
  <w:style w:type="character" w:styleId="CommentReference">
    <w:name w:val="annotation reference"/>
    <w:basedOn w:val="DefaultParagraphFont"/>
    <w:uiPriority w:val="99"/>
    <w:semiHidden/>
    <w:unhideWhenUsed/>
    <w:rsid w:val="00DE5B2D"/>
    <w:rPr>
      <w:sz w:val="16"/>
      <w:szCs w:val="16"/>
    </w:rPr>
  </w:style>
  <w:style w:type="paragraph" w:styleId="CommentText">
    <w:name w:val="annotation text"/>
    <w:basedOn w:val="Normal"/>
    <w:link w:val="CommentTextChar"/>
    <w:uiPriority w:val="99"/>
    <w:unhideWhenUsed/>
    <w:rsid w:val="00DE5B2D"/>
    <w:rPr>
      <w:sz w:val="20"/>
      <w:szCs w:val="20"/>
    </w:rPr>
  </w:style>
  <w:style w:type="character" w:customStyle="1" w:styleId="CommentTextChar">
    <w:name w:val="Comment Text Char"/>
    <w:basedOn w:val="DefaultParagraphFont"/>
    <w:link w:val="CommentText"/>
    <w:uiPriority w:val="99"/>
    <w:rsid w:val="00DE5B2D"/>
    <w:rPr>
      <w:color w:val="000000"/>
      <w:sz w:val="20"/>
      <w:szCs w:val="20"/>
    </w:rPr>
  </w:style>
  <w:style w:type="paragraph" w:styleId="CommentSubject">
    <w:name w:val="annotation subject"/>
    <w:basedOn w:val="CommentText"/>
    <w:next w:val="CommentText"/>
    <w:link w:val="CommentSubjectChar"/>
    <w:uiPriority w:val="99"/>
    <w:semiHidden/>
    <w:unhideWhenUsed/>
    <w:rsid w:val="00DE5B2D"/>
    <w:rPr>
      <w:b/>
      <w:bCs/>
    </w:rPr>
  </w:style>
  <w:style w:type="character" w:customStyle="1" w:styleId="CommentSubjectChar">
    <w:name w:val="Comment Subject Char"/>
    <w:basedOn w:val="CommentTextChar"/>
    <w:link w:val="CommentSubject"/>
    <w:uiPriority w:val="99"/>
    <w:semiHidden/>
    <w:rsid w:val="00DE5B2D"/>
    <w:rPr>
      <w:b/>
      <w:bCs/>
      <w:color w:val="000000"/>
      <w:sz w:val="20"/>
      <w:szCs w:val="20"/>
    </w:rPr>
  </w:style>
  <w:style w:type="paragraph" w:styleId="TOC3">
    <w:name w:val="toc 3"/>
    <w:basedOn w:val="Normal"/>
    <w:next w:val="Normal"/>
    <w:autoRedefine/>
    <w:uiPriority w:val="39"/>
    <w:unhideWhenUsed/>
    <w:rsid w:val="003D2ED2"/>
    <w:pPr>
      <w:tabs>
        <w:tab w:val="left" w:pos="1100"/>
        <w:tab w:val="right" w:pos="9840"/>
      </w:tabs>
      <w:spacing w:after="100"/>
      <w:ind w:left="851" w:hanging="371"/>
      <w:jc w:val="right"/>
    </w:pPr>
  </w:style>
  <w:style w:type="character" w:styleId="Hyperlink">
    <w:name w:val="Hyperlink"/>
    <w:basedOn w:val="DefaultParagraphFont"/>
    <w:uiPriority w:val="99"/>
    <w:unhideWhenUsed/>
    <w:rsid w:val="00AA6EFD"/>
    <w:rPr>
      <w:color w:val="0563C1" w:themeColor="hyperlink"/>
      <w:u w:val="single"/>
    </w:rPr>
  </w:style>
  <w:style w:type="paragraph" w:styleId="BalloonText">
    <w:name w:val="Balloon Text"/>
    <w:basedOn w:val="Normal"/>
    <w:link w:val="BalloonTextChar"/>
    <w:uiPriority w:val="99"/>
    <w:semiHidden/>
    <w:unhideWhenUsed/>
    <w:rsid w:val="007768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8C"/>
    <w:rPr>
      <w:rFonts w:ascii="Segoe UI" w:hAnsi="Segoe UI" w:cs="Segoe UI"/>
      <w:color w:val="000000"/>
      <w:sz w:val="18"/>
      <w:szCs w:val="18"/>
    </w:rPr>
  </w:style>
  <w:style w:type="paragraph" w:styleId="Revision">
    <w:name w:val="Revision"/>
    <w:hidden/>
    <w:uiPriority w:val="99"/>
    <w:semiHidden/>
    <w:rsid w:val="004323F6"/>
    <w:pPr>
      <w:widowControl/>
    </w:pPr>
    <w:rPr>
      <w:color w:val="000000"/>
    </w:rPr>
  </w:style>
  <w:style w:type="paragraph" w:styleId="FootnoteText">
    <w:name w:val="footnote text"/>
    <w:basedOn w:val="Normal"/>
    <w:link w:val="FootnoteTextChar"/>
    <w:uiPriority w:val="99"/>
    <w:unhideWhenUsed/>
    <w:rsid w:val="0055158B"/>
    <w:rPr>
      <w:sz w:val="20"/>
      <w:szCs w:val="20"/>
    </w:rPr>
  </w:style>
  <w:style w:type="character" w:customStyle="1" w:styleId="FootnoteTextChar">
    <w:name w:val="Footnote Text Char"/>
    <w:basedOn w:val="DefaultParagraphFont"/>
    <w:link w:val="FootnoteText"/>
    <w:uiPriority w:val="99"/>
    <w:rsid w:val="0055158B"/>
    <w:rPr>
      <w:color w:val="000000"/>
      <w:sz w:val="20"/>
      <w:szCs w:val="20"/>
    </w:rPr>
  </w:style>
  <w:style w:type="character" w:styleId="FootnoteReference">
    <w:name w:val="footnote reference"/>
    <w:basedOn w:val="DefaultParagraphFont"/>
    <w:uiPriority w:val="99"/>
    <w:semiHidden/>
    <w:unhideWhenUsed/>
    <w:rsid w:val="0055158B"/>
    <w:rPr>
      <w:vertAlign w:val="superscript"/>
    </w:rPr>
  </w:style>
  <w:style w:type="paragraph" w:styleId="TOC2">
    <w:name w:val="toc 2"/>
    <w:basedOn w:val="Normal"/>
    <w:next w:val="Normal"/>
    <w:autoRedefine/>
    <w:uiPriority w:val="39"/>
    <w:unhideWhenUsed/>
    <w:rsid w:val="00F514F4"/>
    <w:pPr>
      <w:spacing w:after="100"/>
      <w:ind w:left="240"/>
    </w:pPr>
  </w:style>
  <w:style w:type="paragraph" w:styleId="TOC1">
    <w:name w:val="toc 1"/>
    <w:basedOn w:val="Normal"/>
    <w:next w:val="Normal"/>
    <w:autoRedefine/>
    <w:uiPriority w:val="39"/>
    <w:unhideWhenUsed/>
    <w:rsid w:val="00B95639"/>
    <w:pPr>
      <w:tabs>
        <w:tab w:val="right" w:leader="dot" w:pos="9840"/>
      </w:tabs>
      <w:spacing w:after="100"/>
      <w:jc w:val="center"/>
    </w:pPr>
    <w:rPr>
      <w:rFonts w:asciiTheme="minorHAnsi" w:hAnsiTheme="minorHAnsi"/>
      <w:sz w:val="22"/>
    </w:rPr>
  </w:style>
  <w:style w:type="character" w:customStyle="1" w:styleId="Heading1Char">
    <w:name w:val="Heading 1 Char"/>
    <w:basedOn w:val="DefaultParagraphFont"/>
    <w:link w:val="Heading1"/>
    <w:uiPriority w:val="9"/>
    <w:rsid w:val="002A5E5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2A5E5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5357">
      <w:bodyDiv w:val="1"/>
      <w:marLeft w:val="0"/>
      <w:marRight w:val="0"/>
      <w:marTop w:val="0"/>
      <w:marBottom w:val="0"/>
      <w:divBdr>
        <w:top w:val="none" w:sz="0" w:space="0" w:color="auto"/>
        <w:left w:val="none" w:sz="0" w:space="0" w:color="auto"/>
        <w:bottom w:val="none" w:sz="0" w:space="0" w:color="auto"/>
        <w:right w:val="none" w:sz="0" w:space="0" w:color="auto"/>
      </w:divBdr>
    </w:div>
    <w:div w:id="558789725">
      <w:bodyDiv w:val="1"/>
      <w:marLeft w:val="0"/>
      <w:marRight w:val="0"/>
      <w:marTop w:val="0"/>
      <w:marBottom w:val="0"/>
      <w:divBdr>
        <w:top w:val="none" w:sz="0" w:space="0" w:color="auto"/>
        <w:left w:val="none" w:sz="0" w:space="0" w:color="auto"/>
        <w:bottom w:val="none" w:sz="0" w:space="0" w:color="auto"/>
        <w:right w:val="none" w:sz="0" w:space="0" w:color="auto"/>
      </w:divBdr>
    </w:div>
    <w:div w:id="710225587">
      <w:bodyDiv w:val="1"/>
      <w:marLeft w:val="0"/>
      <w:marRight w:val="0"/>
      <w:marTop w:val="0"/>
      <w:marBottom w:val="0"/>
      <w:divBdr>
        <w:top w:val="none" w:sz="0" w:space="0" w:color="auto"/>
        <w:left w:val="none" w:sz="0" w:space="0" w:color="auto"/>
        <w:bottom w:val="none" w:sz="0" w:space="0" w:color="auto"/>
        <w:right w:val="none" w:sz="0" w:space="0" w:color="auto"/>
      </w:divBdr>
      <w:divsChild>
        <w:div w:id="440686710">
          <w:marLeft w:val="0"/>
          <w:marRight w:val="0"/>
          <w:marTop w:val="0"/>
          <w:marBottom w:val="0"/>
          <w:divBdr>
            <w:top w:val="none" w:sz="0" w:space="0" w:color="auto"/>
            <w:left w:val="none" w:sz="0" w:space="0" w:color="auto"/>
            <w:bottom w:val="none" w:sz="0" w:space="0" w:color="auto"/>
            <w:right w:val="none" w:sz="0" w:space="0" w:color="auto"/>
          </w:divBdr>
        </w:div>
        <w:div w:id="1466046018">
          <w:marLeft w:val="0"/>
          <w:marRight w:val="0"/>
          <w:marTop w:val="0"/>
          <w:marBottom w:val="0"/>
          <w:divBdr>
            <w:top w:val="none" w:sz="0" w:space="0" w:color="auto"/>
            <w:left w:val="none" w:sz="0" w:space="0" w:color="auto"/>
            <w:bottom w:val="none" w:sz="0" w:space="0" w:color="auto"/>
            <w:right w:val="none" w:sz="0" w:space="0" w:color="auto"/>
          </w:divBdr>
        </w:div>
        <w:div w:id="2069760886">
          <w:marLeft w:val="0"/>
          <w:marRight w:val="0"/>
          <w:marTop w:val="0"/>
          <w:marBottom w:val="0"/>
          <w:divBdr>
            <w:top w:val="none" w:sz="0" w:space="0" w:color="auto"/>
            <w:left w:val="none" w:sz="0" w:space="0" w:color="auto"/>
            <w:bottom w:val="none" w:sz="0" w:space="0" w:color="auto"/>
            <w:right w:val="none" w:sz="0" w:space="0" w:color="auto"/>
          </w:divBdr>
        </w:div>
        <w:div w:id="1120032556">
          <w:marLeft w:val="0"/>
          <w:marRight w:val="0"/>
          <w:marTop w:val="0"/>
          <w:marBottom w:val="0"/>
          <w:divBdr>
            <w:top w:val="none" w:sz="0" w:space="0" w:color="auto"/>
            <w:left w:val="none" w:sz="0" w:space="0" w:color="auto"/>
            <w:bottom w:val="none" w:sz="0" w:space="0" w:color="auto"/>
            <w:right w:val="none" w:sz="0" w:space="0" w:color="auto"/>
          </w:divBdr>
        </w:div>
        <w:div w:id="1704210935">
          <w:marLeft w:val="0"/>
          <w:marRight w:val="0"/>
          <w:marTop w:val="0"/>
          <w:marBottom w:val="0"/>
          <w:divBdr>
            <w:top w:val="none" w:sz="0" w:space="0" w:color="auto"/>
            <w:left w:val="none" w:sz="0" w:space="0" w:color="auto"/>
            <w:bottom w:val="none" w:sz="0" w:space="0" w:color="auto"/>
            <w:right w:val="none" w:sz="0" w:space="0" w:color="auto"/>
          </w:divBdr>
        </w:div>
        <w:div w:id="1494763260">
          <w:marLeft w:val="0"/>
          <w:marRight w:val="0"/>
          <w:marTop w:val="0"/>
          <w:marBottom w:val="0"/>
          <w:divBdr>
            <w:top w:val="none" w:sz="0" w:space="0" w:color="auto"/>
            <w:left w:val="none" w:sz="0" w:space="0" w:color="auto"/>
            <w:bottom w:val="none" w:sz="0" w:space="0" w:color="auto"/>
            <w:right w:val="none" w:sz="0" w:space="0" w:color="auto"/>
          </w:divBdr>
        </w:div>
        <w:div w:id="1108348766">
          <w:marLeft w:val="0"/>
          <w:marRight w:val="0"/>
          <w:marTop w:val="0"/>
          <w:marBottom w:val="0"/>
          <w:divBdr>
            <w:top w:val="none" w:sz="0" w:space="0" w:color="auto"/>
            <w:left w:val="none" w:sz="0" w:space="0" w:color="auto"/>
            <w:bottom w:val="none" w:sz="0" w:space="0" w:color="auto"/>
            <w:right w:val="none" w:sz="0" w:space="0" w:color="auto"/>
          </w:divBdr>
        </w:div>
        <w:div w:id="92360470">
          <w:marLeft w:val="0"/>
          <w:marRight w:val="0"/>
          <w:marTop w:val="0"/>
          <w:marBottom w:val="0"/>
          <w:divBdr>
            <w:top w:val="none" w:sz="0" w:space="0" w:color="auto"/>
            <w:left w:val="none" w:sz="0" w:space="0" w:color="auto"/>
            <w:bottom w:val="none" w:sz="0" w:space="0" w:color="auto"/>
            <w:right w:val="none" w:sz="0" w:space="0" w:color="auto"/>
          </w:divBdr>
        </w:div>
        <w:div w:id="499002578">
          <w:marLeft w:val="0"/>
          <w:marRight w:val="0"/>
          <w:marTop w:val="0"/>
          <w:marBottom w:val="0"/>
          <w:divBdr>
            <w:top w:val="none" w:sz="0" w:space="0" w:color="auto"/>
            <w:left w:val="none" w:sz="0" w:space="0" w:color="auto"/>
            <w:bottom w:val="none" w:sz="0" w:space="0" w:color="auto"/>
            <w:right w:val="none" w:sz="0" w:space="0" w:color="auto"/>
          </w:divBdr>
        </w:div>
        <w:div w:id="2010213726">
          <w:marLeft w:val="0"/>
          <w:marRight w:val="0"/>
          <w:marTop w:val="0"/>
          <w:marBottom w:val="0"/>
          <w:divBdr>
            <w:top w:val="none" w:sz="0" w:space="0" w:color="auto"/>
            <w:left w:val="none" w:sz="0" w:space="0" w:color="auto"/>
            <w:bottom w:val="none" w:sz="0" w:space="0" w:color="auto"/>
            <w:right w:val="none" w:sz="0" w:space="0" w:color="auto"/>
          </w:divBdr>
        </w:div>
        <w:div w:id="1363704821">
          <w:marLeft w:val="0"/>
          <w:marRight w:val="0"/>
          <w:marTop w:val="0"/>
          <w:marBottom w:val="0"/>
          <w:divBdr>
            <w:top w:val="none" w:sz="0" w:space="0" w:color="auto"/>
            <w:left w:val="none" w:sz="0" w:space="0" w:color="auto"/>
            <w:bottom w:val="none" w:sz="0" w:space="0" w:color="auto"/>
            <w:right w:val="none" w:sz="0" w:space="0" w:color="auto"/>
          </w:divBdr>
        </w:div>
        <w:div w:id="21127779">
          <w:marLeft w:val="0"/>
          <w:marRight w:val="0"/>
          <w:marTop w:val="0"/>
          <w:marBottom w:val="0"/>
          <w:divBdr>
            <w:top w:val="none" w:sz="0" w:space="0" w:color="auto"/>
            <w:left w:val="none" w:sz="0" w:space="0" w:color="auto"/>
            <w:bottom w:val="none" w:sz="0" w:space="0" w:color="auto"/>
            <w:right w:val="none" w:sz="0" w:space="0" w:color="auto"/>
          </w:divBdr>
        </w:div>
        <w:div w:id="313877830">
          <w:marLeft w:val="0"/>
          <w:marRight w:val="0"/>
          <w:marTop w:val="0"/>
          <w:marBottom w:val="0"/>
          <w:divBdr>
            <w:top w:val="none" w:sz="0" w:space="0" w:color="auto"/>
            <w:left w:val="none" w:sz="0" w:space="0" w:color="auto"/>
            <w:bottom w:val="none" w:sz="0" w:space="0" w:color="auto"/>
            <w:right w:val="none" w:sz="0" w:space="0" w:color="auto"/>
          </w:divBdr>
        </w:div>
        <w:div w:id="1127964269">
          <w:marLeft w:val="0"/>
          <w:marRight w:val="0"/>
          <w:marTop w:val="0"/>
          <w:marBottom w:val="0"/>
          <w:divBdr>
            <w:top w:val="none" w:sz="0" w:space="0" w:color="auto"/>
            <w:left w:val="none" w:sz="0" w:space="0" w:color="auto"/>
            <w:bottom w:val="none" w:sz="0" w:space="0" w:color="auto"/>
            <w:right w:val="none" w:sz="0" w:space="0" w:color="auto"/>
          </w:divBdr>
        </w:div>
      </w:divsChild>
    </w:div>
    <w:div w:id="1154831139">
      <w:bodyDiv w:val="1"/>
      <w:marLeft w:val="0"/>
      <w:marRight w:val="0"/>
      <w:marTop w:val="0"/>
      <w:marBottom w:val="0"/>
      <w:divBdr>
        <w:top w:val="none" w:sz="0" w:space="0" w:color="auto"/>
        <w:left w:val="none" w:sz="0" w:space="0" w:color="auto"/>
        <w:bottom w:val="none" w:sz="0" w:space="0" w:color="auto"/>
        <w:right w:val="none" w:sz="0" w:space="0" w:color="auto"/>
      </w:divBdr>
    </w:div>
    <w:div w:id="1599634259">
      <w:bodyDiv w:val="1"/>
      <w:marLeft w:val="0"/>
      <w:marRight w:val="0"/>
      <w:marTop w:val="0"/>
      <w:marBottom w:val="0"/>
      <w:divBdr>
        <w:top w:val="none" w:sz="0" w:space="0" w:color="auto"/>
        <w:left w:val="none" w:sz="0" w:space="0" w:color="auto"/>
        <w:bottom w:val="none" w:sz="0" w:space="0" w:color="auto"/>
        <w:right w:val="none" w:sz="0" w:space="0" w:color="auto"/>
      </w:divBdr>
      <w:divsChild>
        <w:div w:id="56323648">
          <w:marLeft w:val="0"/>
          <w:marRight w:val="0"/>
          <w:marTop w:val="0"/>
          <w:marBottom w:val="0"/>
          <w:divBdr>
            <w:top w:val="none" w:sz="0" w:space="0" w:color="auto"/>
            <w:left w:val="none" w:sz="0" w:space="0" w:color="auto"/>
            <w:bottom w:val="none" w:sz="0" w:space="0" w:color="auto"/>
            <w:right w:val="none" w:sz="0" w:space="0" w:color="auto"/>
          </w:divBdr>
        </w:div>
        <w:div w:id="1153059223">
          <w:marLeft w:val="0"/>
          <w:marRight w:val="0"/>
          <w:marTop w:val="0"/>
          <w:marBottom w:val="0"/>
          <w:divBdr>
            <w:top w:val="none" w:sz="0" w:space="0" w:color="auto"/>
            <w:left w:val="none" w:sz="0" w:space="0" w:color="auto"/>
            <w:bottom w:val="none" w:sz="0" w:space="0" w:color="auto"/>
            <w:right w:val="none" w:sz="0" w:space="0" w:color="auto"/>
          </w:divBdr>
        </w:div>
        <w:div w:id="1302465425">
          <w:marLeft w:val="0"/>
          <w:marRight w:val="0"/>
          <w:marTop w:val="0"/>
          <w:marBottom w:val="0"/>
          <w:divBdr>
            <w:top w:val="none" w:sz="0" w:space="0" w:color="auto"/>
            <w:left w:val="none" w:sz="0" w:space="0" w:color="auto"/>
            <w:bottom w:val="none" w:sz="0" w:space="0" w:color="auto"/>
            <w:right w:val="none" w:sz="0" w:space="0" w:color="auto"/>
          </w:divBdr>
        </w:div>
        <w:div w:id="942492713">
          <w:marLeft w:val="0"/>
          <w:marRight w:val="0"/>
          <w:marTop w:val="0"/>
          <w:marBottom w:val="0"/>
          <w:divBdr>
            <w:top w:val="none" w:sz="0" w:space="0" w:color="auto"/>
            <w:left w:val="none" w:sz="0" w:space="0" w:color="auto"/>
            <w:bottom w:val="none" w:sz="0" w:space="0" w:color="auto"/>
            <w:right w:val="none" w:sz="0" w:space="0" w:color="auto"/>
          </w:divBdr>
        </w:div>
        <w:div w:id="1918057142">
          <w:marLeft w:val="0"/>
          <w:marRight w:val="0"/>
          <w:marTop w:val="0"/>
          <w:marBottom w:val="0"/>
          <w:divBdr>
            <w:top w:val="none" w:sz="0" w:space="0" w:color="auto"/>
            <w:left w:val="none" w:sz="0" w:space="0" w:color="auto"/>
            <w:bottom w:val="none" w:sz="0" w:space="0" w:color="auto"/>
            <w:right w:val="none" w:sz="0" w:space="0" w:color="auto"/>
          </w:divBdr>
        </w:div>
        <w:div w:id="1857186787">
          <w:marLeft w:val="0"/>
          <w:marRight w:val="0"/>
          <w:marTop w:val="0"/>
          <w:marBottom w:val="0"/>
          <w:divBdr>
            <w:top w:val="none" w:sz="0" w:space="0" w:color="auto"/>
            <w:left w:val="none" w:sz="0" w:space="0" w:color="auto"/>
            <w:bottom w:val="none" w:sz="0" w:space="0" w:color="auto"/>
            <w:right w:val="none" w:sz="0" w:space="0" w:color="auto"/>
          </w:divBdr>
        </w:div>
        <w:div w:id="7409496">
          <w:marLeft w:val="0"/>
          <w:marRight w:val="0"/>
          <w:marTop w:val="0"/>
          <w:marBottom w:val="0"/>
          <w:divBdr>
            <w:top w:val="none" w:sz="0" w:space="0" w:color="auto"/>
            <w:left w:val="none" w:sz="0" w:space="0" w:color="auto"/>
            <w:bottom w:val="none" w:sz="0" w:space="0" w:color="auto"/>
            <w:right w:val="none" w:sz="0" w:space="0" w:color="auto"/>
          </w:divBdr>
        </w:div>
        <w:div w:id="694039350">
          <w:marLeft w:val="0"/>
          <w:marRight w:val="0"/>
          <w:marTop w:val="0"/>
          <w:marBottom w:val="0"/>
          <w:divBdr>
            <w:top w:val="none" w:sz="0" w:space="0" w:color="auto"/>
            <w:left w:val="none" w:sz="0" w:space="0" w:color="auto"/>
            <w:bottom w:val="none" w:sz="0" w:space="0" w:color="auto"/>
            <w:right w:val="none" w:sz="0" w:space="0" w:color="auto"/>
          </w:divBdr>
        </w:div>
        <w:div w:id="848326044">
          <w:marLeft w:val="0"/>
          <w:marRight w:val="0"/>
          <w:marTop w:val="0"/>
          <w:marBottom w:val="0"/>
          <w:divBdr>
            <w:top w:val="none" w:sz="0" w:space="0" w:color="auto"/>
            <w:left w:val="none" w:sz="0" w:space="0" w:color="auto"/>
            <w:bottom w:val="none" w:sz="0" w:space="0" w:color="auto"/>
            <w:right w:val="none" w:sz="0" w:space="0" w:color="auto"/>
          </w:divBdr>
        </w:div>
        <w:div w:id="492382349">
          <w:marLeft w:val="0"/>
          <w:marRight w:val="0"/>
          <w:marTop w:val="0"/>
          <w:marBottom w:val="0"/>
          <w:divBdr>
            <w:top w:val="none" w:sz="0" w:space="0" w:color="auto"/>
            <w:left w:val="none" w:sz="0" w:space="0" w:color="auto"/>
            <w:bottom w:val="none" w:sz="0" w:space="0" w:color="auto"/>
            <w:right w:val="none" w:sz="0" w:space="0" w:color="auto"/>
          </w:divBdr>
        </w:div>
        <w:div w:id="968900093">
          <w:marLeft w:val="0"/>
          <w:marRight w:val="0"/>
          <w:marTop w:val="0"/>
          <w:marBottom w:val="0"/>
          <w:divBdr>
            <w:top w:val="none" w:sz="0" w:space="0" w:color="auto"/>
            <w:left w:val="none" w:sz="0" w:space="0" w:color="auto"/>
            <w:bottom w:val="none" w:sz="0" w:space="0" w:color="auto"/>
            <w:right w:val="none" w:sz="0" w:space="0" w:color="auto"/>
          </w:divBdr>
        </w:div>
        <w:div w:id="617377931">
          <w:marLeft w:val="0"/>
          <w:marRight w:val="0"/>
          <w:marTop w:val="0"/>
          <w:marBottom w:val="0"/>
          <w:divBdr>
            <w:top w:val="none" w:sz="0" w:space="0" w:color="auto"/>
            <w:left w:val="none" w:sz="0" w:space="0" w:color="auto"/>
            <w:bottom w:val="none" w:sz="0" w:space="0" w:color="auto"/>
            <w:right w:val="none" w:sz="0" w:space="0" w:color="auto"/>
          </w:divBdr>
        </w:div>
        <w:div w:id="877401774">
          <w:marLeft w:val="0"/>
          <w:marRight w:val="0"/>
          <w:marTop w:val="0"/>
          <w:marBottom w:val="0"/>
          <w:divBdr>
            <w:top w:val="none" w:sz="0" w:space="0" w:color="auto"/>
            <w:left w:val="none" w:sz="0" w:space="0" w:color="auto"/>
            <w:bottom w:val="none" w:sz="0" w:space="0" w:color="auto"/>
            <w:right w:val="none" w:sz="0" w:space="0" w:color="auto"/>
          </w:divBdr>
        </w:div>
        <w:div w:id="3634867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0FBBB-6548-4E23-88AE-7F88BCE7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5302</Words>
  <Characters>30225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Cyril Amarchand Mangaldas</dc:creator>
  <cp:keywords/>
  <cp:lastModifiedBy>Vivek</cp:lastModifiedBy>
  <cp:revision>15</cp:revision>
  <dcterms:created xsi:type="dcterms:W3CDTF">2025-09-24T07:10:00Z</dcterms:created>
  <dcterms:modified xsi:type="dcterms:W3CDTF">2026-07-23T05:16:00Z</dcterms:modified>
</cp:coreProperties>
</file>